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29"/>
      </w:tblGrid>
      <w:tr w:rsidR="0058411D" w:rsidRPr="00AE7558" w14:paraId="0CA1F13A" w14:textId="77777777" w:rsidTr="00406521">
        <w:tc>
          <w:tcPr>
            <w:tcW w:w="10080" w:type="dxa"/>
            <w:gridSpan w:val="2"/>
            <w:shd w:val="clear" w:color="auto" w:fill="808080"/>
          </w:tcPr>
          <w:p w14:paraId="259628A4" w14:textId="592E1B71" w:rsidR="0058411D" w:rsidRPr="00AE7558" w:rsidRDefault="00E3512B" w:rsidP="00E3512B">
            <w:pPr>
              <w:jc w:val="center"/>
              <w:rPr>
                <w:rFonts w:ascii="Berlin Sans FB" w:hAnsi="Berlin Sans FB"/>
                <w:color w:val="FFFFFF"/>
                <w:sz w:val="48"/>
                <w:szCs w:val="48"/>
              </w:rPr>
            </w:pPr>
            <w:r>
              <w:rPr>
                <w:rFonts w:ascii="Berlin Sans FB" w:hAnsi="Berlin Sans FB"/>
                <w:color w:val="FFFFFF"/>
                <w:sz w:val="48"/>
                <w:szCs w:val="48"/>
              </w:rPr>
              <w:t>Afternoon Concurrent Sessions</w:t>
            </w:r>
          </w:p>
        </w:tc>
      </w:tr>
      <w:tr w:rsidR="009562AE" w:rsidRPr="00AE7558" w14:paraId="659C1302" w14:textId="77777777" w:rsidTr="00406521">
        <w:tc>
          <w:tcPr>
            <w:tcW w:w="10080" w:type="dxa"/>
            <w:gridSpan w:val="2"/>
            <w:shd w:val="clear" w:color="auto" w:fill="D9D9D9"/>
          </w:tcPr>
          <w:p w14:paraId="3BAFE2C9" w14:textId="0FC5170B" w:rsidR="009562AE" w:rsidRPr="00AE7558" w:rsidRDefault="0064655E" w:rsidP="00AE7558">
            <w:pPr>
              <w:rPr>
                <w:rFonts w:ascii="Berlin Sans FB" w:hAnsi="Berlin Sans FB"/>
                <w:color w:val="2E74B5"/>
                <w:sz w:val="36"/>
                <w:szCs w:val="36"/>
              </w:rPr>
            </w:pPr>
            <w:r>
              <w:rPr>
                <w:rFonts w:ascii="Berlin Sans FB" w:hAnsi="Berlin Sans FB"/>
                <w:color w:val="2E74B5"/>
                <w:sz w:val="36"/>
                <w:szCs w:val="36"/>
              </w:rPr>
              <w:t xml:space="preserve">Navigating Onboarding for New Departmental Research Administrators </w:t>
            </w:r>
          </w:p>
        </w:tc>
      </w:tr>
      <w:tr w:rsidR="00897321" w:rsidRPr="00AE7558" w14:paraId="4B07807D" w14:textId="77777777" w:rsidTr="00406521">
        <w:tc>
          <w:tcPr>
            <w:tcW w:w="5051" w:type="dxa"/>
            <w:shd w:val="clear" w:color="auto" w:fill="auto"/>
          </w:tcPr>
          <w:p w14:paraId="07ABF8D0" w14:textId="77777777" w:rsidR="00B90E2D" w:rsidRDefault="0064655E" w:rsidP="00E60D7A">
            <w:r>
              <w:rPr>
                <w:rFonts w:ascii="Berlin Sans FB" w:hAnsi="Berlin Sans FB"/>
              </w:rPr>
              <w:t>There is always something new in research administration – and that includes people who are new in their administrative roles, be it new to the University, or moving to a new office on campus. This session promises some tips and tricks, explores key resources, highlights crucial relationships and best practices – for quickly integrating into research administration. Learn key principles to assimilate new staff members to departmental sponsored research administration!</w:t>
            </w:r>
            <w:r w:rsidR="00FC2891">
              <w:t xml:space="preserve"> </w:t>
            </w:r>
          </w:p>
          <w:p w14:paraId="38B443A3" w14:textId="77777777" w:rsidR="001940F4" w:rsidRDefault="001940F4" w:rsidP="00E60D7A">
            <w:pPr>
              <w:rPr>
                <w:rFonts w:ascii="Berlin Sans FB" w:hAnsi="Berlin Sans FB"/>
              </w:rPr>
            </w:pPr>
          </w:p>
          <w:p w14:paraId="2F921356" w14:textId="06445EA1" w:rsidR="001940F4" w:rsidRPr="00AE7558" w:rsidRDefault="001940F4" w:rsidP="00E60D7A">
            <w:pPr>
              <w:rPr>
                <w:rFonts w:ascii="Berlin Sans FB" w:hAnsi="Berlin Sans FB"/>
              </w:rPr>
            </w:pPr>
          </w:p>
        </w:tc>
        <w:tc>
          <w:tcPr>
            <w:tcW w:w="5029" w:type="dxa"/>
            <w:shd w:val="clear" w:color="auto" w:fill="auto"/>
          </w:tcPr>
          <w:p w14:paraId="388A9D79" w14:textId="5B454E0D" w:rsidR="00FC3C73" w:rsidRDefault="0064655E" w:rsidP="00FC3C73">
            <w:pPr>
              <w:rPr>
                <w:rFonts w:ascii="Berlin Sans FB" w:hAnsi="Berlin Sans FB"/>
                <w:i/>
              </w:rPr>
            </w:pPr>
            <w:r>
              <w:rPr>
                <w:rFonts w:ascii="Berlin Sans FB Demi" w:hAnsi="Berlin Sans FB Demi"/>
                <w:b/>
              </w:rPr>
              <w:t>Dana Mor</w:t>
            </w:r>
            <w:r w:rsidR="00FC2891">
              <w:rPr>
                <w:rFonts w:ascii="Berlin Sans FB Demi" w:hAnsi="Berlin Sans FB Demi"/>
                <w:b/>
              </w:rPr>
              <w:t xml:space="preserve">, </w:t>
            </w:r>
            <w:r>
              <w:rPr>
                <w:rFonts w:ascii="Berlin Sans FB" w:hAnsi="Berlin Sans FB"/>
                <w:i/>
              </w:rPr>
              <w:t>Grants and Contracts Associate, Astronomy</w:t>
            </w:r>
          </w:p>
          <w:p w14:paraId="16B8FF12" w14:textId="059C5B8E" w:rsidR="0064655E" w:rsidRDefault="0064655E" w:rsidP="0064655E">
            <w:pPr>
              <w:rPr>
                <w:rFonts w:ascii="Berlin Sans FB" w:hAnsi="Berlin Sans FB"/>
                <w:i/>
              </w:rPr>
            </w:pPr>
            <w:r>
              <w:rPr>
                <w:rFonts w:ascii="Berlin Sans FB Demi" w:hAnsi="Berlin Sans FB Demi"/>
                <w:b/>
              </w:rPr>
              <w:t xml:space="preserve">Susie Zukosky, </w:t>
            </w:r>
            <w:r>
              <w:rPr>
                <w:rFonts w:ascii="Berlin Sans FB" w:hAnsi="Berlin Sans FB"/>
                <w:i/>
              </w:rPr>
              <w:t>Assistant to the Chair, Astronomy</w:t>
            </w:r>
          </w:p>
          <w:p w14:paraId="2B8AD4CB" w14:textId="77777777" w:rsidR="0064655E" w:rsidRPr="00FC2891" w:rsidRDefault="0064655E" w:rsidP="00FC3C73">
            <w:pPr>
              <w:rPr>
                <w:rFonts w:ascii="Berlin Sans FB" w:hAnsi="Berlin Sans FB"/>
                <w:bCs/>
                <w:i/>
              </w:rPr>
            </w:pPr>
          </w:p>
          <w:p w14:paraId="5717E70B" w14:textId="77777777" w:rsidR="009562AE" w:rsidRPr="00AE7558" w:rsidRDefault="009562AE" w:rsidP="00993994">
            <w:pPr>
              <w:rPr>
                <w:rFonts w:ascii="Berlin Sans FB" w:hAnsi="Berlin Sans FB"/>
                <w:i/>
              </w:rPr>
            </w:pPr>
          </w:p>
        </w:tc>
      </w:tr>
      <w:tr w:rsidR="009562AE" w:rsidRPr="00AE7558" w14:paraId="19AEF74D" w14:textId="77777777" w:rsidTr="00406521">
        <w:tc>
          <w:tcPr>
            <w:tcW w:w="10080" w:type="dxa"/>
            <w:gridSpan w:val="2"/>
            <w:shd w:val="clear" w:color="auto" w:fill="D9D9D9"/>
          </w:tcPr>
          <w:p w14:paraId="79D92009" w14:textId="7E21F090" w:rsidR="009562AE" w:rsidRPr="00AE7558" w:rsidRDefault="00426FA5" w:rsidP="00AE7558">
            <w:pPr>
              <w:rPr>
                <w:rFonts w:ascii="Berlin Sans FB" w:hAnsi="Berlin Sans FB"/>
                <w:color w:val="2E74B5"/>
                <w:sz w:val="36"/>
                <w:szCs w:val="36"/>
              </w:rPr>
            </w:pPr>
            <w:r>
              <w:rPr>
                <w:rFonts w:ascii="Berlin Sans FB" w:hAnsi="Berlin Sans FB"/>
                <w:color w:val="2E74B5"/>
                <w:sz w:val="36"/>
                <w:szCs w:val="36"/>
              </w:rPr>
              <w:t>Red Pens and Zen: Finding Peace in Creating Proposals When All You See is Red</w:t>
            </w:r>
          </w:p>
        </w:tc>
      </w:tr>
      <w:tr w:rsidR="00897321" w:rsidRPr="00AE7558" w14:paraId="4677E07A" w14:textId="77777777" w:rsidTr="00406521">
        <w:tc>
          <w:tcPr>
            <w:tcW w:w="5051" w:type="dxa"/>
            <w:shd w:val="clear" w:color="auto" w:fill="auto"/>
          </w:tcPr>
          <w:p w14:paraId="009DB32A" w14:textId="66A788B5" w:rsidR="00406521" w:rsidRDefault="00426FA5" w:rsidP="00B0683F">
            <w:pPr>
              <w:rPr>
                <w:rFonts w:ascii="Berlin Sans FB" w:hAnsi="Berlin Sans FB"/>
              </w:rPr>
            </w:pPr>
            <w:r w:rsidRPr="00426FA5">
              <w:rPr>
                <w:rFonts w:ascii="Berlin Sans FB" w:hAnsi="Berlin Sans FB"/>
              </w:rPr>
              <w:t xml:space="preserve">Proposal preparation can feel chaotic, but it doesn’t have to. This session will break down how faculty, </w:t>
            </w:r>
            <w:r w:rsidR="005F0888">
              <w:rPr>
                <w:rFonts w:ascii="Berlin Sans FB" w:hAnsi="Berlin Sans FB"/>
              </w:rPr>
              <w:t>units</w:t>
            </w:r>
            <w:r w:rsidRPr="00426FA5">
              <w:rPr>
                <w:rFonts w:ascii="Berlin Sans FB" w:hAnsi="Berlin Sans FB"/>
              </w:rPr>
              <w:t>, and SPA collaborate to get proposals out the door—clearly, calmly, and on time. Learn how to navigate common hurdles and reduce stress in the process with practical tips and a little Zen.</w:t>
            </w:r>
          </w:p>
          <w:p w14:paraId="36EA23EC" w14:textId="77777777" w:rsidR="001940F4" w:rsidRDefault="001940F4" w:rsidP="00B0683F">
            <w:pPr>
              <w:rPr>
                <w:rFonts w:ascii="Berlin Sans FB" w:hAnsi="Berlin Sans FB"/>
              </w:rPr>
            </w:pPr>
          </w:p>
          <w:p w14:paraId="68520C87" w14:textId="4F2CCF16" w:rsidR="001940F4" w:rsidRPr="00AF73F5" w:rsidRDefault="001940F4" w:rsidP="00B0683F">
            <w:pPr>
              <w:rPr>
                <w:rFonts w:ascii="Berlin Sans FB" w:hAnsi="Berlin Sans FB"/>
              </w:rPr>
            </w:pPr>
          </w:p>
        </w:tc>
        <w:tc>
          <w:tcPr>
            <w:tcW w:w="5029" w:type="dxa"/>
            <w:shd w:val="clear" w:color="auto" w:fill="auto"/>
          </w:tcPr>
          <w:p w14:paraId="253ABBDA" w14:textId="73FFBE76" w:rsidR="009562AE" w:rsidRDefault="00426FA5" w:rsidP="00EB078B">
            <w:pPr>
              <w:rPr>
                <w:rFonts w:ascii="Berlin Sans FB" w:hAnsi="Berlin Sans FB"/>
                <w:i/>
              </w:rPr>
            </w:pPr>
            <w:r>
              <w:rPr>
                <w:rFonts w:ascii="Berlin Sans FB Demi" w:hAnsi="Berlin Sans FB Demi"/>
                <w:b/>
              </w:rPr>
              <w:t>Hannah Gorrie</w:t>
            </w:r>
            <w:r w:rsidR="00392024" w:rsidRPr="00F63F11">
              <w:rPr>
                <w:rFonts w:ascii="Berlin Sans FB Demi" w:hAnsi="Berlin Sans FB Demi"/>
                <w:b/>
              </w:rPr>
              <w:t>,</w:t>
            </w:r>
            <w:r w:rsidR="00392024" w:rsidRPr="00AE7558">
              <w:rPr>
                <w:rFonts w:ascii="Berlin Sans FB" w:hAnsi="Berlin Sans FB"/>
                <w:b/>
              </w:rPr>
              <w:t xml:space="preserve"> </w:t>
            </w:r>
            <w:r>
              <w:rPr>
                <w:rFonts w:ascii="Berlin Sans FB" w:hAnsi="Berlin Sans FB"/>
                <w:i/>
              </w:rPr>
              <w:t xml:space="preserve">Proposal Coordinator, Sponsored Programs Administration </w:t>
            </w:r>
            <w:r w:rsidR="009C04B8">
              <w:rPr>
                <w:rFonts w:ascii="Berlin Sans FB" w:hAnsi="Berlin Sans FB"/>
                <w:i/>
              </w:rPr>
              <w:t>(SPA)</w:t>
            </w:r>
          </w:p>
          <w:p w14:paraId="664EF362" w14:textId="501B2A69" w:rsidR="00426FA5" w:rsidRDefault="00426FA5" w:rsidP="00426FA5">
            <w:pPr>
              <w:rPr>
                <w:rFonts w:ascii="Berlin Sans FB" w:hAnsi="Berlin Sans FB"/>
                <w:i/>
              </w:rPr>
            </w:pPr>
            <w:r>
              <w:rPr>
                <w:rFonts w:ascii="Berlin Sans FB Demi" w:hAnsi="Berlin Sans FB Demi"/>
                <w:b/>
              </w:rPr>
              <w:t>Stephen Johnson</w:t>
            </w:r>
            <w:r w:rsidRPr="00F63F11">
              <w:rPr>
                <w:rFonts w:ascii="Berlin Sans FB Demi" w:hAnsi="Berlin Sans FB Demi"/>
                <w:b/>
              </w:rPr>
              <w:t>,</w:t>
            </w:r>
            <w:r w:rsidRPr="00AE7558">
              <w:rPr>
                <w:rFonts w:ascii="Berlin Sans FB" w:hAnsi="Berlin Sans FB"/>
                <w:b/>
              </w:rPr>
              <w:t xml:space="preserve"> </w:t>
            </w:r>
            <w:r>
              <w:rPr>
                <w:rFonts w:ascii="Berlin Sans FB" w:hAnsi="Berlin Sans FB"/>
                <w:i/>
              </w:rPr>
              <w:t xml:space="preserve">Senior Sponsored Research Business Analyst, School of Molecular and Cellular Biology  </w:t>
            </w:r>
          </w:p>
          <w:p w14:paraId="088DE431" w14:textId="498CFD62" w:rsidR="00426FA5" w:rsidRPr="00AE7558" w:rsidRDefault="00426FA5" w:rsidP="00EB078B">
            <w:pPr>
              <w:rPr>
                <w:rFonts w:ascii="Berlin Sans FB" w:hAnsi="Berlin Sans FB"/>
              </w:rPr>
            </w:pPr>
          </w:p>
        </w:tc>
      </w:tr>
      <w:tr w:rsidR="009562AE" w:rsidRPr="00AE7558" w14:paraId="0729E4E0" w14:textId="77777777" w:rsidTr="00406521">
        <w:tc>
          <w:tcPr>
            <w:tcW w:w="10080" w:type="dxa"/>
            <w:gridSpan w:val="2"/>
            <w:shd w:val="clear" w:color="auto" w:fill="D9D9D9"/>
          </w:tcPr>
          <w:p w14:paraId="7FEB7664" w14:textId="24943F0D" w:rsidR="009562AE" w:rsidRPr="00AE7558" w:rsidRDefault="001940F4" w:rsidP="00AE7558">
            <w:pPr>
              <w:rPr>
                <w:rFonts w:ascii="Berlin Sans FB" w:hAnsi="Berlin Sans FB"/>
                <w:color w:val="2E74B5"/>
                <w:sz w:val="36"/>
                <w:szCs w:val="36"/>
              </w:rPr>
            </w:pPr>
            <w:r>
              <w:rPr>
                <w:rFonts w:ascii="Berlin Sans FB" w:hAnsi="Berlin Sans FB"/>
                <w:color w:val="2E74B5"/>
                <w:sz w:val="36"/>
                <w:szCs w:val="36"/>
              </w:rPr>
              <w:t>From the Headlines: Fraud, Waste, and Abuse in Sponsored Programs</w:t>
            </w:r>
            <w:r w:rsidR="00406521">
              <w:rPr>
                <w:rFonts w:ascii="Berlin Sans FB" w:hAnsi="Berlin Sans FB"/>
                <w:color w:val="2E74B5"/>
                <w:sz w:val="36"/>
                <w:szCs w:val="36"/>
              </w:rPr>
              <w:t xml:space="preserve"> </w:t>
            </w:r>
          </w:p>
        </w:tc>
      </w:tr>
      <w:tr w:rsidR="00406521" w:rsidRPr="006B3D56" w14:paraId="592BECC6" w14:textId="77777777" w:rsidTr="00406521">
        <w:tc>
          <w:tcPr>
            <w:tcW w:w="5051" w:type="dxa"/>
            <w:shd w:val="clear" w:color="auto" w:fill="auto"/>
          </w:tcPr>
          <w:p w14:paraId="7D58828C" w14:textId="13E1C6A3" w:rsidR="001940F4" w:rsidRPr="001940F4" w:rsidRDefault="001940F4" w:rsidP="001940F4">
            <w:pPr>
              <w:rPr>
                <w:rFonts w:ascii="Berlin Sans FB" w:hAnsi="Berlin Sans FB"/>
              </w:rPr>
            </w:pPr>
            <w:r w:rsidRPr="001940F4">
              <w:rPr>
                <w:rFonts w:ascii="Berlin Sans FB" w:hAnsi="Berlin Sans FB"/>
              </w:rPr>
              <w:t xml:space="preserve">Using a few recent higher education examples, we will offer a case study-style analysis of fraud, waste and/or abuse of sponsored projects funding.  How can we spot red flags?  Do we have safeguards at Illinois or in our departments?  In the current funding environment, these past examples can impact how we administer </w:t>
            </w:r>
            <w:r>
              <w:rPr>
                <w:rFonts w:ascii="Berlin Sans FB" w:hAnsi="Berlin Sans FB"/>
              </w:rPr>
              <w:t xml:space="preserve">sponsored </w:t>
            </w:r>
            <w:r w:rsidRPr="001940F4">
              <w:rPr>
                <w:rFonts w:ascii="Berlin Sans FB" w:hAnsi="Berlin Sans FB"/>
              </w:rPr>
              <w:t xml:space="preserve">programs going forward. </w:t>
            </w:r>
          </w:p>
          <w:p w14:paraId="7B1E672E" w14:textId="55B0DE99" w:rsidR="00406521" w:rsidRDefault="00406521" w:rsidP="00406521">
            <w:pPr>
              <w:rPr>
                <w:rFonts w:ascii="Berlin Sans FB" w:hAnsi="Berlin Sans FB"/>
              </w:rPr>
            </w:pPr>
          </w:p>
        </w:tc>
        <w:tc>
          <w:tcPr>
            <w:tcW w:w="5029" w:type="dxa"/>
            <w:shd w:val="clear" w:color="auto" w:fill="auto"/>
          </w:tcPr>
          <w:p w14:paraId="452EABBF" w14:textId="0163D107" w:rsidR="001940F4" w:rsidRPr="001940F4" w:rsidRDefault="001940F4" w:rsidP="001940F4">
            <w:pPr>
              <w:rPr>
                <w:rFonts w:ascii="Berlin Sans FB" w:hAnsi="Berlin Sans FB"/>
                <w:b/>
                <w:bCs/>
                <w:i/>
              </w:rPr>
            </w:pPr>
            <w:r>
              <w:rPr>
                <w:rFonts w:ascii="Berlin Sans FB Demi" w:hAnsi="Berlin Sans FB Demi"/>
                <w:b/>
              </w:rPr>
              <w:t>Jessica Hoppe</w:t>
            </w:r>
            <w:r w:rsidR="00406521" w:rsidRPr="00F63F11">
              <w:rPr>
                <w:rFonts w:ascii="Berlin Sans FB Demi" w:hAnsi="Berlin Sans FB Demi"/>
                <w:b/>
              </w:rPr>
              <w:t xml:space="preserve">, </w:t>
            </w:r>
            <w:r w:rsidRPr="001940F4">
              <w:rPr>
                <w:rFonts w:ascii="Berlin Sans FB" w:hAnsi="Berlin Sans FB"/>
                <w:i/>
              </w:rPr>
              <w:t>Associate System-wide Audit Director</w:t>
            </w:r>
            <w:r>
              <w:rPr>
                <w:rFonts w:ascii="Berlin Sans FB" w:hAnsi="Berlin Sans FB"/>
                <w:i/>
              </w:rPr>
              <w:t>, Office of University Audits</w:t>
            </w:r>
          </w:p>
          <w:p w14:paraId="4D8B17A0" w14:textId="1D42B514" w:rsidR="001940F4" w:rsidRPr="001940F4" w:rsidRDefault="001940F4" w:rsidP="001940F4">
            <w:pPr>
              <w:rPr>
                <w:rFonts w:ascii="Berlin Sans FB" w:hAnsi="Berlin Sans FB"/>
                <w:b/>
                <w:bCs/>
                <w:i/>
              </w:rPr>
            </w:pPr>
            <w:r>
              <w:rPr>
                <w:rFonts w:ascii="Berlin Sans FB Demi" w:hAnsi="Berlin Sans FB Demi"/>
                <w:b/>
              </w:rPr>
              <w:t>Teri Travis</w:t>
            </w:r>
            <w:r w:rsidR="00406521" w:rsidRPr="00F63F11">
              <w:rPr>
                <w:rFonts w:ascii="Berlin Sans FB Demi" w:hAnsi="Berlin Sans FB Demi"/>
                <w:b/>
              </w:rPr>
              <w:t>,</w:t>
            </w:r>
            <w:r w:rsidR="00406521" w:rsidRPr="00AE7558">
              <w:rPr>
                <w:rFonts w:ascii="Berlin Sans FB" w:hAnsi="Berlin Sans FB"/>
                <w:b/>
              </w:rPr>
              <w:t xml:space="preserve"> </w:t>
            </w:r>
            <w:r w:rsidRPr="001940F4">
              <w:rPr>
                <w:rFonts w:ascii="Berlin Sans FB" w:hAnsi="Berlin Sans FB"/>
                <w:i/>
              </w:rPr>
              <w:t>Senior Associate System-wide Audit Director</w:t>
            </w:r>
            <w:r>
              <w:rPr>
                <w:rFonts w:ascii="Berlin Sans FB" w:hAnsi="Berlin Sans FB"/>
                <w:i/>
              </w:rPr>
              <w:t xml:space="preserve"> Office of University Audits </w:t>
            </w:r>
          </w:p>
          <w:p w14:paraId="3BB540C5" w14:textId="6C16430B" w:rsidR="00406521" w:rsidRDefault="00406521" w:rsidP="00406521">
            <w:pPr>
              <w:rPr>
                <w:rFonts w:ascii="Berlin Sans FB" w:hAnsi="Berlin Sans FB"/>
                <w:i/>
              </w:rPr>
            </w:pPr>
          </w:p>
          <w:p w14:paraId="33828721" w14:textId="77777777" w:rsidR="00406521" w:rsidRDefault="00406521" w:rsidP="00406521">
            <w:pPr>
              <w:rPr>
                <w:rFonts w:ascii="Berlin Sans FB" w:hAnsi="Berlin Sans FB"/>
              </w:rPr>
            </w:pPr>
          </w:p>
          <w:p w14:paraId="58694293" w14:textId="77777777" w:rsidR="00406521" w:rsidRDefault="00406521" w:rsidP="00406521">
            <w:pPr>
              <w:rPr>
                <w:rFonts w:ascii="Berlin Sans FB Demi" w:hAnsi="Berlin Sans FB Demi"/>
                <w:b/>
              </w:rPr>
            </w:pPr>
          </w:p>
        </w:tc>
      </w:tr>
      <w:tr w:rsidR="009562AE" w:rsidRPr="00AE7558" w14:paraId="406C5360" w14:textId="77777777" w:rsidTr="00406521">
        <w:tc>
          <w:tcPr>
            <w:tcW w:w="10080" w:type="dxa"/>
            <w:gridSpan w:val="2"/>
            <w:shd w:val="clear" w:color="auto" w:fill="D9D9D9"/>
          </w:tcPr>
          <w:p w14:paraId="6C6D83F6" w14:textId="6B5F2BA4" w:rsidR="009562AE" w:rsidRPr="00F36053" w:rsidRDefault="00A11141" w:rsidP="00AE7558">
            <w:r>
              <w:rPr>
                <w:rFonts w:ascii="Berlin Sans FB" w:hAnsi="Berlin Sans FB"/>
                <w:color w:val="2E74B5"/>
                <w:sz w:val="36"/>
                <w:szCs w:val="36"/>
              </w:rPr>
              <w:lastRenderedPageBreak/>
              <w:t xml:space="preserve">Putting the “Self” in Self-Care for Research Administrators </w:t>
            </w:r>
          </w:p>
        </w:tc>
      </w:tr>
      <w:tr w:rsidR="00406521" w:rsidRPr="00AE7558" w14:paraId="2BA8307D" w14:textId="77777777" w:rsidTr="00406521">
        <w:tc>
          <w:tcPr>
            <w:tcW w:w="5051" w:type="dxa"/>
            <w:shd w:val="clear" w:color="auto" w:fill="auto"/>
          </w:tcPr>
          <w:p w14:paraId="6E9AD2AD" w14:textId="13A54B76" w:rsidR="00A11141" w:rsidRPr="00A11141" w:rsidRDefault="00A11141" w:rsidP="00A11141">
            <w:pPr>
              <w:pStyle w:val="NormalWeb"/>
              <w:rPr>
                <w:rFonts w:ascii="Berlin Sans FB" w:eastAsia="Calibri" w:hAnsi="Berlin Sans FB" w:cs="Times New Roman"/>
              </w:rPr>
            </w:pPr>
            <w:r w:rsidRPr="00A11141">
              <w:rPr>
                <w:rFonts w:ascii="Berlin Sans FB" w:eastAsia="Calibri" w:hAnsi="Berlin Sans FB" w:cs="Times New Roman"/>
              </w:rPr>
              <w:t>Research administrators often juggle complex demands and tight deadlines, making intentional self-care not just beneficial, but essential. This interactive session offers practical strategies specifically designed to address the unique stressors of the profession. Participants will explore techniques for managing stress, setting healthy boundaries, and cultivating overall well-being to enhance both personal resilience and professional performance.</w:t>
            </w:r>
          </w:p>
          <w:p w14:paraId="2686C423" w14:textId="77777777" w:rsidR="00406521" w:rsidRDefault="00406521" w:rsidP="00406521">
            <w:pPr>
              <w:rPr>
                <w:rFonts w:ascii="Berlin Sans FB" w:hAnsi="Berlin Sans FB"/>
              </w:rPr>
            </w:pPr>
          </w:p>
          <w:p w14:paraId="7C209FF1" w14:textId="3FEC7C45" w:rsidR="00406521" w:rsidRPr="00AE7558" w:rsidRDefault="00406521" w:rsidP="00406521">
            <w:pPr>
              <w:rPr>
                <w:rFonts w:ascii="Berlin Sans FB" w:hAnsi="Berlin Sans FB"/>
              </w:rPr>
            </w:pPr>
          </w:p>
        </w:tc>
        <w:tc>
          <w:tcPr>
            <w:tcW w:w="5029" w:type="dxa"/>
            <w:shd w:val="clear" w:color="auto" w:fill="auto"/>
          </w:tcPr>
          <w:p w14:paraId="1829AB06" w14:textId="098217FA" w:rsidR="00406521" w:rsidRDefault="00503E56" w:rsidP="00406521">
            <w:pPr>
              <w:rPr>
                <w:rFonts w:ascii="Berlin Sans FB" w:hAnsi="Berlin Sans FB"/>
                <w:i/>
              </w:rPr>
            </w:pPr>
            <w:r>
              <w:rPr>
                <w:rFonts w:ascii="Berlin Sans FB Demi" w:hAnsi="Berlin Sans FB Demi"/>
                <w:b/>
              </w:rPr>
              <w:t>Jerald Kimble</w:t>
            </w:r>
            <w:r w:rsidR="00406521" w:rsidRPr="00DB233A">
              <w:rPr>
                <w:rFonts w:ascii="Berlin Sans FB Demi" w:hAnsi="Berlin Sans FB Demi"/>
                <w:b/>
              </w:rPr>
              <w:t xml:space="preserve">, </w:t>
            </w:r>
            <w:r>
              <w:rPr>
                <w:rFonts w:ascii="Berlin Sans FB" w:hAnsi="Berlin Sans FB"/>
                <w:i/>
              </w:rPr>
              <w:t xml:space="preserve">Coordinator, Audit &amp; Compliance, Sponsored Programs Administration </w:t>
            </w:r>
            <w:r w:rsidR="009C04B8">
              <w:rPr>
                <w:rFonts w:ascii="Berlin Sans FB" w:hAnsi="Berlin Sans FB"/>
                <w:i/>
              </w:rPr>
              <w:t>(SPA)</w:t>
            </w:r>
            <w:r w:rsidR="00406521">
              <w:rPr>
                <w:rFonts w:ascii="Berlin Sans FB" w:hAnsi="Berlin Sans FB"/>
                <w:i/>
              </w:rPr>
              <w:t xml:space="preserve"> </w:t>
            </w:r>
          </w:p>
          <w:p w14:paraId="6EB18780" w14:textId="031F6232" w:rsidR="00406521" w:rsidRPr="00AE7558" w:rsidRDefault="00406521" w:rsidP="00503E56">
            <w:pPr>
              <w:rPr>
                <w:rFonts w:ascii="Berlin Sans FB" w:hAnsi="Berlin Sans FB"/>
              </w:rPr>
            </w:pPr>
          </w:p>
        </w:tc>
      </w:tr>
      <w:tr w:rsidR="009562AE" w:rsidRPr="00AE7558" w14:paraId="35211C02" w14:textId="77777777" w:rsidTr="00406521">
        <w:tc>
          <w:tcPr>
            <w:tcW w:w="10080" w:type="dxa"/>
            <w:gridSpan w:val="2"/>
            <w:shd w:val="clear" w:color="auto" w:fill="D9D9D9"/>
          </w:tcPr>
          <w:p w14:paraId="073C7354" w14:textId="1D637D8A" w:rsidR="009562AE" w:rsidRPr="00AE7558" w:rsidRDefault="00F63F11" w:rsidP="006B3D56">
            <w:pPr>
              <w:rPr>
                <w:rFonts w:ascii="Berlin Sans FB" w:hAnsi="Berlin Sans FB"/>
                <w:color w:val="2E74B5"/>
                <w:sz w:val="36"/>
                <w:szCs w:val="36"/>
              </w:rPr>
            </w:pPr>
            <w:r>
              <w:rPr>
                <w:rFonts w:ascii="Berlin Sans FB" w:hAnsi="Berlin Sans FB"/>
                <w:color w:val="2E74B5"/>
                <w:sz w:val="36"/>
                <w:szCs w:val="36"/>
              </w:rPr>
              <w:t>Firefighter, Superhero</w:t>
            </w:r>
            <w:r w:rsidR="003039E4">
              <w:rPr>
                <w:rFonts w:ascii="Berlin Sans FB" w:hAnsi="Berlin Sans FB"/>
                <w:color w:val="2E74B5"/>
                <w:sz w:val="36"/>
                <w:szCs w:val="36"/>
              </w:rPr>
              <w:t>,</w:t>
            </w:r>
            <w:r>
              <w:rPr>
                <w:rFonts w:ascii="Berlin Sans FB" w:hAnsi="Berlin Sans FB"/>
                <w:color w:val="2E74B5"/>
                <w:sz w:val="36"/>
                <w:szCs w:val="36"/>
              </w:rPr>
              <w:t xml:space="preserve"> or Survivor Champion: A day in the life of a Research Administrator </w:t>
            </w:r>
          </w:p>
        </w:tc>
      </w:tr>
      <w:tr w:rsidR="00897321" w:rsidRPr="00AE7558" w14:paraId="7FAE2DC9" w14:textId="77777777" w:rsidTr="00406521">
        <w:tc>
          <w:tcPr>
            <w:tcW w:w="5051" w:type="dxa"/>
            <w:shd w:val="clear" w:color="auto" w:fill="auto"/>
          </w:tcPr>
          <w:p w14:paraId="6F5CD38E" w14:textId="77777777" w:rsidR="00F63F11" w:rsidRPr="00F63F11" w:rsidRDefault="00F63F11" w:rsidP="00F63F11">
            <w:pPr>
              <w:rPr>
                <w:rFonts w:ascii="Berlin Sans FB" w:hAnsi="Berlin Sans FB"/>
              </w:rPr>
            </w:pPr>
            <w:r w:rsidRPr="00F63F11">
              <w:rPr>
                <w:rFonts w:ascii="Berlin Sans FB" w:hAnsi="Berlin Sans FB"/>
              </w:rPr>
              <w:t>In this session, we will share practical tips and strategies to navigate the diverse opportunities and challenges we face daily in the dynamic field of research administration—a profession that demands adaptability, precision, and collaboration.  We will also explore how our team fosters effective communication and collaboration in a remote work environment.  By leveraging digital tools and nurturing a strong team culture, we’ve been able to achieve results all while doing our best to meet the evolving needs of our customers—our researchers, departments, and institutional partners.</w:t>
            </w:r>
          </w:p>
          <w:p w14:paraId="03450E5F" w14:textId="26DFB62E" w:rsidR="000D5C42" w:rsidRPr="00820C85" w:rsidRDefault="000D5C42" w:rsidP="00AE7558">
            <w:pPr>
              <w:rPr>
                <w:rFonts w:ascii="Berlin Sans FB" w:hAnsi="Berlin Sans FB"/>
                <w:highlight w:val="yellow"/>
              </w:rPr>
            </w:pPr>
          </w:p>
        </w:tc>
        <w:tc>
          <w:tcPr>
            <w:tcW w:w="5029" w:type="dxa"/>
            <w:shd w:val="clear" w:color="auto" w:fill="auto"/>
          </w:tcPr>
          <w:p w14:paraId="54495718" w14:textId="5DB96678" w:rsidR="005F1EE4" w:rsidRDefault="00F63F11" w:rsidP="005F1EE4">
            <w:pPr>
              <w:rPr>
                <w:rFonts w:ascii="Berlin Sans FB" w:hAnsi="Berlin Sans FB"/>
                <w:i/>
              </w:rPr>
            </w:pPr>
            <w:r>
              <w:rPr>
                <w:rFonts w:ascii="Berlin Sans FB Demi" w:hAnsi="Berlin Sans FB Demi"/>
                <w:b/>
              </w:rPr>
              <w:t>Missy Beck-LeFaivre</w:t>
            </w:r>
            <w:r w:rsidR="005F1EE4" w:rsidRPr="00F63F11">
              <w:rPr>
                <w:rFonts w:ascii="Berlin Sans FB Demi" w:hAnsi="Berlin Sans FB Demi"/>
                <w:b/>
              </w:rPr>
              <w:t>,</w:t>
            </w:r>
            <w:r w:rsidR="005F1EE4" w:rsidRPr="00AE7558">
              <w:rPr>
                <w:rFonts w:ascii="Berlin Sans FB" w:hAnsi="Berlin Sans FB"/>
                <w:b/>
              </w:rPr>
              <w:t xml:space="preserve"> </w:t>
            </w:r>
            <w:r w:rsidRPr="00F63F11">
              <w:rPr>
                <w:rFonts w:ascii="Berlin Sans FB" w:hAnsi="Berlin Sans FB"/>
                <w:i/>
              </w:rPr>
              <w:t xml:space="preserve">Director, </w:t>
            </w:r>
            <w:r w:rsidR="00DB233A">
              <w:rPr>
                <w:rFonts w:ascii="Berlin Sans FB" w:hAnsi="Berlin Sans FB"/>
                <w:i/>
              </w:rPr>
              <w:t xml:space="preserve">Grants and Contracts, </w:t>
            </w:r>
            <w:r w:rsidRPr="00F63F11">
              <w:rPr>
                <w:rFonts w:ascii="Berlin Sans FB" w:hAnsi="Berlin Sans FB"/>
                <w:i/>
              </w:rPr>
              <w:t>Engineering Business Service Cente</w:t>
            </w:r>
            <w:r w:rsidR="00DB233A">
              <w:rPr>
                <w:rFonts w:ascii="Berlin Sans FB" w:hAnsi="Berlin Sans FB"/>
                <w:i/>
              </w:rPr>
              <w:t>r</w:t>
            </w:r>
          </w:p>
          <w:p w14:paraId="7B4F47E3" w14:textId="77777777" w:rsidR="00DB233A" w:rsidRDefault="00DB233A" w:rsidP="00D343EC">
            <w:pPr>
              <w:rPr>
                <w:rFonts w:ascii="Berlin Sans FB Demi" w:hAnsi="Berlin Sans FB Demi"/>
                <w:b/>
              </w:rPr>
            </w:pPr>
            <w:r>
              <w:rPr>
                <w:rFonts w:ascii="Berlin Sans FB Demi" w:hAnsi="Berlin Sans FB Demi"/>
                <w:b/>
              </w:rPr>
              <w:t>Geoff Dehler,</w:t>
            </w:r>
            <w:r w:rsidR="005F1EE4" w:rsidRPr="00AE7558">
              <w:rPr>
                <w:rFonts w:ascii="Berlin Sans FB" w:hAnsi="Berlin Sans FB"/>
                <w:b/>
              </w:rPr>
              <w:t xml:space="preserve"> </w:t>
            </w:r>
            <w:r>
              <w:rPr>
                <w:rFonts w:ascii="Berlin Sans FB" w:hAnsi="Berlin Sans FB"/>
                <w:i/>
              </w:rPr>
              <w:t>Assistant Director</w:t>
            </w:r>
            <w:r w:rsidR="005F1EE4">
              <w:rPr>
                <w:rFonts w:ascii="Berlin Sans FB" w:hAnsi="Berlin Sans FB"/>
                <w:i/>
              </w:rPr>
              <w:t xml:space="preserve">, </w:t>
            </w:r>
            <w:r>
              <w:rPr>
                <w:rFonts w:ascii="Berlin Sans FB" w:hAnsi="Berlin Sans FB"/>
                <w:i/>
              </w:rPr>
              <w:t xml:space="preserve">Grants and Contracts, </w:t>
            </w:r>
            <w:r w:rsidRPr="00F63F11">
              <w:rPr>
                <w:rFonts w:ascii="Berlin Sans FB" w:hAnsi="Berlin Sans FB"/>
                <w:i/>
              </w:rPr>
              <w:t>Engineering Business Service Cente</w:t>
            </w:r>
            <w:r>
              <w:rPr>
                <w:rFonts w:ascii="Berlin Sans FB" w:hAnsi="Berlin Sans FB"/>
                <w:i/>
              </w:rPr>
              <w:t>r</w:t>
            </w:r>
            <w:r>
              <w:rPr>
                <w:rFonts w:ascii="Berlin Sans FB Demi" w:hAnsi="Berlin Sans FB Demi"/>
                <w:b/>
              </w:rPr>
              <w:t xml:space="preserve"> </w:t>
            </w:r>
          </w:p>
          <w:p w14:paraId="5F304D49" w14:textId="22EAAC0B" w:rsidR="00DB233A" w:rsidRDefault="00DB233A" w:rsidP="00D343EC">
            <w:pPr>
              <w:rPr>
                <w:rFonts w:ascii="Berlin Sans FB" w:hAnsi="Berlin Sans FB"/>
                <w:i/>
              </w:rPr>
            </w:pPr>
            <w:r>
              <w:rPr>
                <w:rFonts w:ascii="Berlin Sans FB Demi" w:hAnsi="Berlin Sans FB Demi"/>
                <w:b/>
              </w:rPr>
              <w:t>Andrea Vogel,</w:t>
            </w:r>
            <w:r w:rsidR="00D343EC" w:rsidRPr="00AE7558">
              <w:rPr>
                <w:rFonts w:ascii="Berlin Sans FB" w:hAnsi="Berlin Sans FB"/>
                <w:b/>
              </w:rPr>
              <w:t xml:space="preserve"> </w:t>
            </w:r>
            <w:r>
              <w:rPr>
                <w:rFonts w:ascii="Berlin Sans FB" w:hAnsi="Berlin Sans FB"/>
                <w:i/>
              </w:rPr>
              <w:t xml:space="preserve">Research Administration Manager, Grants and Contracts, </w:t>
            </w:r>
            <w:r w:rsidRPr="00F63F11">
              <w:rPr>
                <w:rFonts w:ascii="Berlin Sans FB" w:hAnsi="Berlin Sans FB"/>
                <w:i/>
              </w:rPr>
              <w:t>Engineering Business Service Cente</w:t>
            </w:r>
            <w:r>
              <w:rPr>
                <w:rFonts w:ascii="Berlin Sans FB" w:hAnsi="Berlin Sans FB"/>
                <w:i/>
              </w:rPr>
              <w:t>r</w:t>
            </w:r>
          </w:p>
          <w:p w14:paraId="1639B767" w14:textId="77777777" w:rsidR="009562AE" w:rsidRDefault="009562AE" w:rsidP="00423DDB">
            <w:pPr>
              <w:rPr>
                <w:rFonts w:ascii="Berlin Sans FB" w:hAnsi="Berlin Sans FB"/>
                <w:highlight w:val="yellow"/>
              </w:rPr>
            </w:pPr>
          </w:p>
          <w:p w14:paraId="3DAAC027" w14:textId="77777777" w:rsidR="00406521" w:rsidRDefault="00406521" w:rsidP="00423DDB">
            <w:pPr>
              <w:rPr>
                <w:rFonts w:ascii="Berlin Sans FB" w:hAnsi="Berlin Sans FB"/>
                <w:highlight w:val="yellow"/>
              </w:rPr>
            </w:pPr>
          </w:p>
          <w:p w14:paraId="1D206ACE" w14:textId="2BC25B25" w:rsidR="00406521" w:rsidRPr="00820C85" w:rsidRDefault="00406521" w:rsidP="00423DDB">
            <w:pPr>
              <w:rPr>
                <w:rFonts w:ascii="Berlin Sans FB" w:hAnsi="Berlin Sans FB"/>
                <w:highlight w:val="yellow"/>
              </w:rPr>
            </w:pPr>
          </w:p>
        </w:tc>
      </w:tr>
      <w:tr w:rsidR="009562AE" w:rsidRPr="00AE7558" w14:paraId="47B632A9" w14:textId="77777777" w:rsidTr="00406521">
        <w:tc>
          <w:tcPr>
            <w:tcW w:w="10080" w:type="dxa"/>
            <w:gridSpan w:val="2"/>
            <w:shd w:val="clear" w:color="auto" w:fill="D9D9D9"/>
          </w:tcPr>
          <w:p w14:paraId="581F66C3" w14:textId="17CAD983" w:rsidR="009562AE" w:rsidRPr="00AE7558" w:rsidRDefault="00FF1D22" w:rsidP="00AE7558">
            <w:pPr>
              <w:rPr>
                <w:rFonts w:ascii="Berlin Sans FB" w:hAnsi="Berlin Sans FB"/>
                <w:color w:val="2E74B5"/>
                <w:sz w:val="36"/>
                <w:szCs w:val="36"/>
              </w:rPr>
            </w:pPr>
            <w:r w:rsidRPr="00FF1D22">
              <w:rPr>
                <w:rFonts w:ascii="Berlin Sans FB" w:hAnsi="Berlin Sans FB"/>
                <w:color w:val="2E74B5"/>
                <w:sz w:val="36"/>
                <w:szCs w:val="36"/>
              </w:rPr>
              <w:t>Evolving with myResearch: Portal Enhancements and What’s Next</w:t>
            </w:r>
          </w:p>
        </w:tc>
      </w:tr>
      <w:tr w:rsidR="00897321" w:rsidRPr="00AE7558" w14:paraId="2D03BE4F" w14:textId="77777777" w:rsidTr="00406521">
        <w:tc>
          <w:tcPr>
            <w:tcW w:w="5051" w:type="dxa"/>
            <w:shd w:val="clear" w:color="auto" w:fill="auto"/>
          </w:tcPr>
          <w:p w14:paraId="76EA7341" w14:textId="77777777" w:rsidR="00FF1D22" w:rsidRPr="00FF1D22" w:rsidRDefault="00FF1D22" w:rsidP="00FF1D22">
            <w:pPr>
              <w:rPr>
                <w:rFonts w:ascii="Berlin Sans FB" w:hAnsi="Berlin Sans FB"/>
              </w:rPr>
            </w:pPr>
            <w:r w:rsidRPr="00FF1D22">
              <w:rPr>
                <w:rFonts w:ascii="Berlin Sans FB" w:hAnsi="Berlin Sans FB"/>
              </w:rPr>
              <w:t>Join us for an inside look at the latest updates to the myResearch Portal, designed to make research administration more intuitive and efficient. We’ll highlight key improvements to the project view page and offer a sneak peek at upcoming features as part of our ongoing modernization efforts. Learn how these enhancements aim to better support your work and streamline sponsored project management across campus.</w:t>
            </w:r>
          </w:p>
          <w:p w14:paraId="43C9F140" w14:textId="3247E188" w:rsidR="00523A9B" w:rsidRPr="00AE7558" w:rsidRDefault="00523A9B" w:rsidP="00AE7558">
            <w:pPr>
              <w:rPr>
                <w:rFonts w:ascii="Berlin Sans FB" w:hAnsi="Berlin Sans FB"/>
              </w:rPr>
            </w:pPr>
          </w:p>
        </w:tc>
        <w:tc>
          <w:tcPr>
            <w:tcW w:w="5029" w:type="dxa"/>
            <w:shd w:val="clear" w:color="auto" w:fill="auto"/>
          </w:tcPr>
          <w:p w14:paraId="2C2090FA" w14:textId="27D3EEE5" w:rsidR="00FF1D22" w:rsidRDefault="00FF1D22" w:rsidP="00FF1D22">
            <w:pPr>
              <w:rPr>
                <w:rFonts w:ascii="Berlin Sans FB" w:hAnsi="Berlin Sans FB"/>
                <w:i/>
              </w:rPr>
            </w:pPr>
            <w:r>
              <w:rPr>
                <w:rFonts w:ascii="Berlin Sans FB Demi" w:hAnsi="Berlin Sans FB Demi"/>
                <w:b/>
              </w:rPr>
              <w:t>Bryan Bachman,</w:t>
            </w:r>
            <w:r w:rsidRPr="00AE7558">
              <w:rPr>
                <w:rFonts w:ascii="Berlin Sans FB" w:hAnsi="Berlin Sans FB"/>
                <w:b/>
              </w:rPr>
              <w:t xml:space="preserve"> </w:t>
            </w:r>
            <w:r>
              <w:rPr>
                <w:rFonts w:ascii="Berlin Sans FB" w:hAnsi="Berlin Sans FB"/>
                <w:i/>
              </w:rPr>
              <w:t>Senior Assistant Director, Data &amp; Systems, Sponsored Programs Administration (SPA)</w:t>
            </w:r>
          </w:p>
          <w:p w14:paraId="451AB7A3" w14:textId="67425A35" w:rsidR="009562AE" w:rsidRPr="00AE7558" w:rsidRDefault="009562AE" w:rsidP="00FB2F92">
            <w:pPr>
              <w:rPr>
                <w:rFonts w:ascii="Berlin Sans FB" w:hAnsi="Berlin Sans FB"/>
              </w:rPr>
            </w:pPr>
          </w:p>
        </w:tc>
      </w:tr>
      <w:tr w:rsidR="009562AE" w:rsidRPr="00AE7558" w14:paraId="78BD9154" w14:textId="77777777" w:rsidTr="00406521">
        <w:tc>
          <w:tcPr>
            <w:tcW w:w="10080" w:type="dxa"/>
            <w:gridSpan w:val="2"/>
            <w:shd w:val="clear" w:color="auto" w:fill="D9D9D9"/>
          </w:tcPr>
          <w:p w14:paraId="03A8AB3A" w14:textId="6F9AB900" w:rsidR="009562AE" w:rsidRPr="00AE7558" w:rsidRDefault="0014384C" w:rsidP="00AE7558">
            <w:pPr>
              <w:rPr>
                <w:rFonts w:ascii="Berlin Sans FB" w:hAnsi="Berlin Sans FB"/>
                <w:color w:val="2E74B5"/>
                <w:sz w:val="36"/>
                <w:szCs w:val="36"/>
              </w:rPr>
            </w:pPr>
            <w:r>
              <w:rPr>
                <w:rFonts w:ascii="Berlin Sans FB" w:hAnsi="Berlin Sans FB"/>
                <w:color w:val="2E74B5"/>
                <w:sz w:val="36"/>
                <w:szCs w:val="36"/>
              </w:rPr>
              <w:lastRenderedPageBreak/>
              <w:t xml:space="preserve">Deadlines Matter! Enforcing SPA Policies at the Department Level </w:t>
            </w:r>
          </w:p>
        </w:tc>
      </w:tr>
      <w:tr w:rsidR="00897321" w:rsidRPr="00AE7558" w14:paraId="5D1E6C13" w14:textId="77777777" w:rsidTr="00406521">
        <w:tc>
          <w:tcPr>
            <w:tcW w:w="5051" w:type="dxa"/>
            <w:shd w:val="clear" w:color="auto" w:fill="auto"/>
          </w:tcPr>
          <w:p w14:paraId="2F790892" w14:textId="77777777" w:rsidR="006034A3" w:rsidRDefault="0014384C" w:rsidP="00897321">
            <w:pPr>
              <w:rPr>
                <w:rFonts w:ascii="Berlin Sans FB" w:hAnsi="Berlin Sans FB"/>
              </w:rPr>
            </w:pPr>
            <w:r w:rsidRPr="0014384C">
              <w:rPr>
                <w:rFonts w:ascii="Berlin Sans FB" w:hAnsi="Berlin Sans FB"/>
              </w:rPr>
              <w:t xml:space="preserve">Now that SPA is strictly enforcing its four-day submission policy, it’s more essential than ever to help researchers submit their materials in a timely fashion. With content drawn from a variety of experiences, this breakout session will offer lessons learned and best practices developed when aligning departmental policies with university requirements. We will also share resources and new tools that support proposal preparation and submission and motivate researchers to provide early notice of their intent to submit. </w:t>
            </w:r>
          </w:p>
          <w:p w14:paraId="1B7D4BBD" w14:textId="7556822F" w:rsidR="004011B0" w:rsidRPr="00897321" w:rsidRDefault="004011B0" w:rsidP="00897321">
            <w:pPr>
              <w:rPr>
                <w:rFonts w:ascii="Berlin Sans FB" w:hAnsi="Berlin Sans FB"/>
              </w:rPr>
            </w:pPr>
          </w:p>
        </w:tc>
        <w:tc>
          <w:tcPr>
            <w:tcW w:w="5029" w:type="dxa"/>
            <w:shd w:val="clear" w:color="auto" w:fill="auto"/>
          </w:tcPr>
          <w:p w14:paraId="56AA44CE" w14:textId="4C4F13BC" w:rsidR="00753A2F" w:rsidRPr="00897321" w:rsidRDefault="0014384C" w:rsidP="00FB2F92">
            <w:pPr>
              <w:rPr>
                <w:rFonts w:ascii="Berlin Sans FB" w:hAnsi="Berlin Sans FB"/>
                <w:b/>
              </w:rPr>
            </w:pPr>
            <w:r>
              <w:rPr>
                <w:rFonts w:ascii="Berlin Sans FB Demi" w:hAnsi="Berlin Sans FB Demi"/>
                <w:b/>
              </w:rPr>
              <w:t>Alaine Martaus,</w:t>
            </w:r>
            <w:r w:rsidRPr="00AE7558">
              <w:rPr>
                <w:rFonts w:ascii="Berlin Sans FB" w:hAnsi="Berlin Sans FB"/>
                <w:i/>
              </w:rPr>
              <w:t xml:space="preserve"> </w:t>
            </w:r>
            <w:r>
              <w:rPr>
                <w:rFonts w:ascii="Berlin Sans FB" w:hAnsi="Berlin Sans FB"/>
                <w:i/>
              </w:rPr>
              <w:t xml:space="preserve">Research Development Coordinator, Proposal Development Office, National Center for Supercomputing Applications </w:t>
            </w:r>
          </w:p>
        </w:tc>
      </w:tr>
      <w:tr w:rsidR="009562AE" w:rsidRPr="00AE7558" w14:paraId="6CD34A94" w14:textId="77777777" w:rsidTr="00406521">
        <w:tc>
          <w:tcPr>
            <w:tcW w:w="10080" w:type="dxa"/>
            <w:gridSpan w:val="2"/>
            <w:shd w:val="clear" w:color="auto" w:fill="D9D9D9"/>
          </w:tcPr>
          <w:p w14:paraId="7324FB8D" w14:textId="77777777" w:rsidR="009562AE" w:rsidRPr="00AE7558" w:rsidRDefault="00961BFD" w:rsidP="00AE7558">
            <w:pPr>
              <w:rPr>
                <w:rFonts w:ascii="Berlin Sans FB" w:hAnsi="Berlin Sans FB"/>
                <w:color w:val="2E74B5"/>
                <w:sz w:val="36"/>
                <w:szCs w:val="36"/>
              </w:rPr>
            </w:pPr>
            <w:r>
              <w:rPr>
                <w:rFonts w:ascii="Berlin Sans FB" w:hAnsi="Berlin Sans FB"/>
                <w:color w:val="2E74B5"/>
                <w:sz w:val="36"/>
                <w:szCs w:val="36"/>
              </w:rPr>
              <w:t>Department Roundtable Discussions</w:t>
            </w:r>
          </w:p>
        </w:tc>
      </w:tr>
      <w:tr w:rsidR="00897321" w:rsidRPr="00AE7558" w14:paraId="1FA00700" w14:textId="77777777" w:rsidTr="00406521">
        <w:tc>
          <w:tcPr>
            <w:tcW w:w="5051" w:type="dxa"/>
            <w:shd w:val="clear" w:color="auto" w:fill="auto"/>
          </w:tcPr>
          <w:p w14:paraId="00E10170" w14:textId="03792BD0" w:rsidR="00961BFD" w:rsidRDefault="00961BFD" w:rsidP="00AE7558">
            <w:pPr>
              <w:rPr>
                <w:rFonts w:ascii="Berlin Sans FB" w:hAnsi="Berlin Sans FB"/>
                <w:b/>
              </w:rPr>
            </w:pPr>
            <w:r w:rsidRPr="00961BFD">
              <w:rPr>
                <w:rFonts w:ascii="Berlin Sans FB" w:hAnsi="Berlin Sans FB"/>
                <w:b/>
                <w:u w:val="single"/>
              </w:rPr>
              <w:t>Table #1</w:t>
            </w:r>
            <w:r w:rsidRPr="00961BFD">
              <w:rPr>
                <w:rFonts w:ascii="Berlin Sans FB" w:hAnsi="Berlin Sans FB"/>
                <w:b/>
              </w:rPr>
              <w:t xml:space="preserve"> </w:t>
            </w:r>
            <w:r w:rsidR="000E3A56">
              <w:rPr>
                <w:rFonts w:ascii="Berlin Sans FB" w:hAnsi="Berlin Sans FB"/>
              </w:rPr>
              <w:t xml:space="preserve">Managing Competing Priorities in the Proposal World </w:t>
            </w:r>
          </w:p>
          <w:p w14:paraId="332453C7" w14:textId="77777777" w:rsidR="009562AE" w:rsidRDefault="000E3A56" w:rsidP="00961BFD">
            <w:pPr>
              <w:rPr>
                <w:rFonts w:ascii="Berlin Sans FB" w:hAnsi="Berlin Sans FB"/>
              </w:rPr>
            </w:pPr>
            <w:r w:rsidRPr="000E3A56">
              <w:rPr>
                <w:rFonts w:ascii="Berlin Sans FB" w:hAnsi="Berlin Sans FB"/>
              </w:rPr>
              <w:t xml:space="preserve">The busy life of a research administrator is filled with competing priorities. Discovering organizational strategies that suit your style is essential. In our discussion, we’ll inspire one another and share various approaches for managing multiple priorities while staying on top of deadlines. There are no bad ideas – only creative starting points for something even better. </w:t>
            </w:r>
          </w:p>
          <w:p w14:paraId="5300C7EE" w14:textId="77B15701" w:rsidR="004011B0" w:rsidRPr="00AE7558" w:rsidRDefault="004011B0" w:rsidP="00961BFD">
            <w:pPr>
              <w:rPr>
                <w:rFonts w:ascii="Berlin Sans FB" w:hAnsi="Berlin Sans FB"/>
              </w:rPr>
            </w:pPr>
          </w:p>
        </w:tc>
        <w:tc>
          <w:tcPr>
            <w:tcW w:w="5029" w:type="dxa"/>
            <w:shd w:val="clear" w:color="auto" w:fill="auto"/>
          </w:tcPr>
          <w:p w14:paraId="66E5F976" w14:textId="056E163E" w:rsidR="009562AE" w:rsidRPr="00AE7558" w:rsidRDefault="000E3A56" w:rsidP="000F64B7">
            <w:pPr>
              <w:rPr>
                <w:rFonts w:ascii="Berlin Sans FB" w:hAnsi="Berlin Sans FB"/>
              </w:rPr>
            </w:pPr>
            <w:r>
              <w:rPr>
                <w:rFonts w:ascii="Berlin Sans FB Demi" w:hAnsi="Berlin Sans FB Demi"/>
                <w:b/>
              </w:rPr>
              <w:t>Naomi Armstrong</w:t>
            </w:r>
            <w:r w:rsidR="00EE22AD">
              <w:rPr>
                <w:rFonts w:ascii="Berlin Sans FB Demi" w:hAnsi="Berlin Sans FB Demi"/>
                <w:b/>
              </w:rPr>
              <w:t>,</w:t>
            </w:r>
            <w:r w:rsidR="009562AE" w:rsidRPr="00AE7558">
              <w:rPr>
                <w:rFonts w:ascii="Berlin Sans FB" w:hAnsi="Berlin Sans FB"/>
                <w:i/>
              </w:rPr>
              <w:t xml:space="preserve"> </w:t>
            </w:r>
            <w:r>
              <w:rPr>
                <w:rFonts w:ascii="Berlin Sans FB" w:hAnsi="Berlin Sans FB"/>
                <w:i/>
              </w:rPr>
              <w:t xml:space="preserve">Research Administration Coordinator, Siebel School of Computing and Data Science </w:t>
            </w:r>
          </w:p>
        </w:tc>
      </w:tr>
      <w:tr w:rsidR="00897321" w:rsidRPr="00AE7558" w14:paraId="1A5929F9" w14:textId="77777777" w:rsidTr="00406521">
        <w:tc>
          <w:tcPr>
            <w:tcW w:w="5051" w:type="dxa"/>
            <w:shd w:val="clear" w:color="auto" w:fill="auto"/>
          </w:tcPr>
          <w:p w14:paraId="59394A63" w14:textId="23E0980B" w:rsidR="00E040F2" w:rsidRDefault="00E040F2" w:rsidP="00E040F2">
            <w:pPr>
              <w:rPr>
                <w:rFonts w:ascii="Berlin Sans FB" w:hAnsi="Berlin Sans FB"/>
                <w:b/>
              </w:rPr>
            </w:pPr>
            <w:r>
              <w:rPr>
                <w:rFonts w:ascii="Berlin Sans FB" w:hAnsi="Berlin Sans FB"/>
                <w:b/>
                <w:u w:val="single"/>
              </w:rPr>
              <w:t>Table #2</w:t>
            </w:r>
            <w:r w:rsidRPr="00961BFD">
              <w:rPr>
                <w:rFonts w:ascii="Berlin Sans FB" w:hAnsi="Berlin Sans FB"/>
                <w:b/>
              </w:rPr>
              <w:t xml:space="preserve"> </w:t>
            </w:r>
            <w:r w:rsidR="00DE7766">
              <w:rPr>
                <w:rFonts w:ascii="Berlin Sans FB" w:hAnsi="Berlin Sans FB"/>
              </w:rPr>
              <w:t>Empowering Research: OP</w:t>
            </w:r>
            <w:r w:rsidR="00E16321">
              <w:rPr>
                <w:rFonts w:ascii="Berlin Sans FB" w:hAnsi="Berlin Sans FB"/>
              </w:rPr>
              <w:t>D</w:t>
            </w:r>
            <w:r w:rsidR="00DE7766">
              <w:rPr>
                <w:rFonts w:ascii="Berlin Sans FB" w:hAnsi="Berlin Sans FB"/>
              </w:rPr>
              <w:t xml:space="preserve">’s Role in Research and Proposal Development </w:t>
            </w:r>
          </w:p>
          <w:p w14:paraId="3D2BEC19" w14:textId="77777777" w:rsidR="00DE7766" w:rsidRPr="00DE7766" w:rsidRDefault="00DE7766" w:rsidP="00DE7766">
            <w:pPr>
              <w:pStyle w:val="elementtoproof"/>
              <w:rPr>
                <w:rFonts w:ascii="Berlin Sans FB" w:eastAsia="Calibri" w:hAnsi="Berlin Sans FB" w:cs="Times New Roman"/>
                <w:sz w:val="22"/>
                <w:szCs w:val="22"/>
              </w:rPr>
            </w:pPr>
            <w:r w:rsidRPr="00DE7766">
              <w:rPr>
                <w:rFonts w:ascii="Berlin Sans FB" w:eastAsia="Calibri" w:hAnsi="Berlin Sans FB" w:cs="Times New Roman"/>
                <w:sz w:val="22"/>
                <w:szCs w:val="22"/>
              </w:rPr>
              <w:t>Join us for a round table discussion on the Office of Proposal Development (OPD). Learn about OPD’s services and how we support large-scale, multidisciplinary proposals. Engage in conversation about key considerations for successful collaboration and explore how OPD can assist with research and proposal development efforts in your unit.</w:t>
            </w:r>
          </w:p>
          <w:p w14:paraId="05E7AB6F" w14:textId="0D772516" w:rsidR="00E040F2" w:rsidRPr="00961BFD" w:rsidRDefault="00E040F2" w:rsidP="00E040F2">
            <w:pPr>
              <w:rPr>
                <w:rFonts w:ascii="Berlin Sans FB" w:hAnsi="Berlin Sans FB"/>
                <w:b/>
                <w:u w:val="single"/>
              </w:rPr>
            </w:pPr>
          </w:p>
        </w:tc>
        <w:tc>
          <w:tcPr>
            <w:tcW w:w="5029" w:type="dxa"/>
            <w:shd w:val="clear" w:color="auto" w:fill="auto"/>
          </w:tcPr>
          <w:p w14:paraId="100E943A" w14:textId="474C4E4D" w:rsidR="00904890" w:rsidRDefault="00DE7766" w:rsidP="00EB483E">
            <w:pPr>
              <w:rPr>
                <w:rFonts w:ascii="Berlin Sans FB Demi" w:hAnsi="Berlin Sans FB Demi"/>
                <w:b/>
              </w:rPr>
            </w:pPr>
            <w:r>
              <w:rPr>
                <w:rFonts w:ascii="Berlin Sans FB Demi" w:hAnsi="Berlin Sans FB Demi"/>
                <w:b/>
              </w:rPr>
              <w:t>Sowmya Anand</w:t>
            </w:r>
            <w:r w:rsidR="00EE22AD">
              <w:rPr>
                <w:rFonts w:ascii="Berlin Sans FB Demi" w:hAnsi="Berlin Sans FB Demi"/>
                <w:b/>
              </w:rPr>
              <w:t>,</w:t>
            </w:r>
            <w:r w:rsidR="00EB483E">
              <w:rPr>
                <w:rFonts w:ascii="Berlin Sans FB" w:hAnsi="Berlin Sans FB"/>
                <w:i/>
              </w:rPr>
              <w:t xml:space="preserve"> </w:t>
            </w:r>
            <w:r>
              <w:rPr>
                <w:rFonts w:ascii="Berlin Sans FB" w:hAnsi="Berlin Sans FB"/>
                <w:i/>
              </w:rPr>
              <w:t xml:space="preserve">Director, Office of Proposal Development </w:t>
            </w:r>
            <w:r w:rsidR="00A1035A">
              <w:rPr>
                <w:rFonts w:ascii="Berlin Sans FB" w:hAnsi="Berlin Sans FB"/>
                <w:i/>
              </w:rPr>
              <w:t xml:space="preserve"> </w:t>
            </w:r>
            <w:r w:rsidR="00EE22AD">
              <w:rPr>
                <w:rFonts w:ascii="Berlin Sans FB" w:hAnsi="Berlin Sans FB"/>
                <w:i/>
              </w:rPr>
              <w:t xml:space="preserve"> </w:t>
            </w:r>
          </w:p>
        </w:tc>
      </w:tr>
      <w:tr w:rsidR="00897321" w:rsidRPr="00AE7558" w14:paraId="366C45D6" w14:textId="77777777" w:rsidTr="00406521">
        <w:tc>
          <w:tcPr>
            <w:tcW w:w="5051" w:type="dxa"/>
            <w:shd w:val="clear" w:color="auto" w:fill="auto"/>
          </w:tcPr>
          <w:p w14:paraId="57216F46" w14:textId="12EA434B" w:rsidR="00FB2F92" w:rsidRDefault="007C479D" w:rsidP="00FB2F92">
            <w:pPr>
              <w:rPr>
                <w:rFonts w:ascii="Berlin Sans FB" w:hAnsi="Berlin Sans FB"/>
              </w:rPr>
            </w:pPr>
            <w:r>
              <w:rPr>
                <w:rFonts w:ascii="Berlin Sans FB" w:hAnsi="Berlin Sans FB"/>
                <w:b/>
                <w:u w:val="single"/>
              </w:rPr>
              <w:t>Table #</w:t>
            </w:r>
            <w:r w:rsidR="00975DE7">
              <w:rPr>
                <w:rFonts w:ascii="Berlin Sans FB" w:hAnsi="Berlin Sans FB"/>
                <w:b/>
                <w:u w:val="single"/>
              </w:rPr>
              <w:t>3</w:t>
            </w:r>
            <w:r w:rsidRPr="00961BFD">
              <w:rPr>
                <w:rFonts w:ascii="Berlin Sans FB" w:hAnsi="Berlin Sans FB"/>
                <w:b/>
              </w:rPr>
              <w:t xml:space="preserve"> </w:t>
            </w:r>
            <w:r w:rsidR="002C2112" w:rsidRPr="002C2112">
              <w:rPr>
                <w:rFonts w:ascii="Berlin Sans FB" w:hAnsi="Berlin Sans FB"/>
              </w:rPr>
              <w:t>Grant Storms: Weathering Uncertainty in Sponsored Research</w:t>
            </w:r>
          </w:p>
          <w:p w14:paraId="35D80629" w14:textId="77777777" w:rsidR="00E040F2" w:rsidRDefault="002C2112" w:rsidP="002C2112">
            <w:pPr>
              <w:rPr>
                <w:rFonts w:ascii="Berlin Sans FB" w:hAnsi="Berlin Sans FB"/>
              </w:rPr>
            </w:pPr>
            <w:r w:rsidRPr="002C2112">
              <w:rPr>
                <w:rFonts w:ascii="Berlin Sans FB" w:hAnsi="Berlin Sans FB"/>
              </w:rPr>
              <w:t xml:space="preserve">This discussion will center around navigating unexpected challenges in research administration including sharing unit-level proactive strategies as well as lived experience responding to unanticipated changes. Learn from other departments what </w:t>
            </w:r>
            <w:r w:rsidRPr="002C2112">
              <w:rPr>
                <w:rFonts w:ascii="Berlin Sans FB" w:hAnsi="Berlin Sans FB"/>
              </w:rPr>
              <w:lastRenderedPageBreak/>
              <w:t>approaches worked for them and what they’d do differently next time. Find common ground, learn about resources, and understand that you’re not alone in weathering the storm.</w:t>
            </w:r>
          </w:p>
          <w:p w14:paraId="04729AB9" w14:textId="03C0F215" w:rsidR="004011B0" w:rsidRPr="00741F0D" w:rsidRDefault="004011B0" w:rsidP="002C2112">
            <w:pPr>
              <w:rPr>
                <w:rFonts w:ascii="Berlin Sans FB" w:hAnsi="Berlin Sans FB"/>
              </w:rPr>
            </w:pPr>
          </w:p>
        </w:tc>
        <w:tc>
          <w:tcPr>
            <w:tcW w:w="5029" w:type="dxa"/>
            <w:shd w:val="clear" w:color="auto" w:fill="auto"/>
          </w:tcPr>
          <w:p w14:paraId="77DEB901" w14:textId="5B971159" w:rsidR="00E040F2" w:rsidRDefault="002C2112" w:rsidP="00D9341B">
            <w:pPr>
              <w:rPr>
                <w:rFonts w:ascii="Berlin Sans FB Demi" w:hAnsi="Berlin Sans FB Demi"/>
                <w:b/>
              </w:rPr>
            </w:pPr>
            <w:r>
              <w:rPr>
                <w:rFonts w:ascii="Berlin Sans FB Demi" w:hAnsi="Berlin Sans FB Demi"/>
                <w:b/>
              </w:rPr>
              <w:lastRenderedPageBreak/>
              <w:t>Yvonne Shaw,</w:t>
            </w:r>
            <w:r>
              <w:rPr>
                <w:rFonts w:ascii="Berlin Sans FB" w:hAnsi="Berlin Sans FB"/>
                <w:i/>
              </w:rPr>
              <w:t xml:space="preserve"> Director of Budget and Resource Planning, School of Social Work </w:t>
            </w:r>
          </w:p>
        </w:tc>
      </w:tr>
      <w:tr w:rsidR="00B47587" w:rsidRPr="00AE7558" w14:paraId="26E6CC4F" w14:textId="77777777" w:rsidTr="00406521">
        <w:tc>
          <w:tcPr>
            <w:tcW w:w="5051" w:type="dxa"/>
            <w:shd w:val="clear" w:color="auto" w:fill="auto"/>
          </w:tcPr>
          <w:p w14:paraId="3E2C3626" w14:textId="4659A887" w:rsidR="00275555" w:rsidRDefault="00B47587" w:rsidP="00275555">
            <w:pPr>
              <w:rPr>
                <w:rFonts w:ascii="Berlin Sans FB" w:hAnsi="Berlin Sans FB"/>
              </w:rPr>
            </w:pPr>
            <w:r>
              <w:rPr>
                <w:rFonts w:ascii="Berlin Sans FB" w:hAnsi="Berlin Sans FB"/>
                <w:b/>
                <w:u w:val="single"/>
              </w:rPr>
              <w:t>Table #4</w:t>
            </w:r>
            <w:r w:rsidRPr="00961BFD">
              <w:rPr>
                <w:rFonts w:ascii="Berlin Sans FB" w:hAnsi="Berlin Sans FB"/>
                <w:b/>
              </w:rPr>
              <w:t xml:space="preserve"> </w:t>
            </w:r>
            <w:r w:rsidR="00275555">
              <w:rPr>
                <w:rFonts w:ascii="Berlin Sans FB" w:hAnsi="Berlin Sans FB"/>
              </w:rPr>
              <w:t>Risk-averse Budgeting: Tips for Creating Accurate, Transparent, and Flexible Budgets</w:t>
            </w:r>
          </w:p>
          <w:p w14:paraId="5318DB94" w14:textId="1EF34697" w:rsidR="00B47587" w:rsidRPr="009234CC" w:rsidRDefault="00275555" w:rsidP="00406521">
            <w:pPr>
              <w:rPr>
                <w:rFonts w:ascii="Berlin Sans FB" w:hAnsi="Berlin Sans FB"/>
              </w:rPr>
            </w:pPr>
            <w:r w:rsidRPr="00275555">
              <w:rPr>
                <w:rFonts w:ascii="Berlin Sans FB" w:hAnsi="Berlin Sans FB"/>
              </w:rPr>
              <w:t>During the last days of a submission when unexpected challenges arise, it is difficult to quickly revise a budget that is not transparent, accurate, or consistent. Attend this roundtable to learn how to develop budgets that allow flexibility. We’ll discuss unit-level strategies for effectively planning for unforeseeable events and the mitigation of rework.  Participants will be encouraged to share their personal stories and insights gained, as well as their hard learned lessons related to budgeting.</w:t>
            </w:r>
          </w:p>
        </w:tc>
        <w:tc>
          <w:tcPr>
            <w:tcW w:w="5029" w:type="dxa"/>
            <w:shd w:val="clear" w:color="auto" w:fill="auto"/>
          </w:tcPr>
          <w:p w14:paraId="7BAC9541" w14:textId="28D95A4C" w:rsidR="00B47587" w:rsidRDefault="00275555" w:rsidP="00B47587">
            <w:pPr>
              <w:rPr>
                <w:rFonts w:ascii="Berlin Sans FB Demi" w:hAnsi="Berlin Sans FB Demi"/>
                <w:b/>
              </w:rPr>
            </w:pPr>
            <w:r>
              <w:rPr>
                <w:rFonts w:ascii="Berlin Sans FB Demi" w:hAnsi="Berlin Sans FB Demi"/>
                <w:b/>
              </w:rPr>
              <w:t>Kirk Branch,</w:t>
            </w:r>
            <w:r>
              <w:rPr>
                <w:rFonts w:ascii="Berlin Sans FB" w:hAnsi="Berlin Sans FB"/>
                <w:i/>
              </w:rPr>
              <w:t xml:space="preserve"> Senior Research Administration Coordinator, Mechanical Science and Engineering </w:t>
            </w:r>
          </w:p>
        </w:tc>
      </w:tr>
    </w:tbl>
    <w:p w14:paraId="1BC41C8B" w14:textId="5C7792A2" w:rsidR="00836A5D" w:rsidRDefault="00836A5D"/>
    <w:sectPr w:rsidR="00836A5D" w:rsidSect="00D74FBF">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FA90" w14:textId="77777777" w:rsidR="000513B1" w:rsidRDefault="000513B1" w:rsidP="00D74FBF">
      <w:pPr>
        <w:spacing w:after="0" w:line="240" w:lineRule="auto"/>
      </w:pPr>
      <w:r>
        <w:separator/>
      </w:r>
    </w:p>
  </w:endnote>
  <w:endnote w:type="continuationSeparator" w:id="0">
    <w:p w14:paraId="2D0B399E" w14:textId="77777777" w:rsidR="000513B1" w:rsidRDefault="000513B1" w:rsidP="00D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BACA" w14:textId="77777777" w:rsidR="000513B1" w:rsidRDefault="000513B1" w:rsidP="00D74FBF">
      <w:pPr>
        <w:spacing w:after="0" w:line="240" w:lineRule="auto"/>
      </w:pPr>
      <w:r>
        <w:separator/>
      </w:r>
    </w:p>
  </w:footnote>
  <w:footnote w:type="continuationSeparator" w:id="0">
    <w:p w14:paraId="3C0E546E" w14:textId="77777777" w:rsidR="000513B1" w:rsidRDefault="000513B1" w:rsidP="00D7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1A86" w14:textId="4ED577F9" w:rsidR="00D74FBF" w:rsidRPr="00D74FBF" w:rsidRDefault="002559A8" w:rsidP="00D74FBF">
    <w:pPr>
      <w:pStyle w:val="Header"/>
      <w:jc w:val="center"/>
      <w:rPr>
        <w:rFonts w:ascii="Berlin Sans FB Demi" w:hAnsi="Berlin Sans FB Demi"/>
        <w:b/>
        <w:sz w:val="48"/>
        <w:szCs w:val="48"/>
        <w:u w:val="single"/>
      </w:rPr>
    </w:pPr>
    <w:r>
      <w:rPr>
        <w:rFonts w:ascii="Berlin Sans FB Demi" w:hAnsi="Berlin Sans FB Demi"/>
        <w:b/>
        <w:sz w:val="48"/>
        <w:szCs w:val="48"/>
        <w:u w:val="single"/>
      </w:rPr>
      <w:t>20</w:t>
    </w:r>
    <w:r w:rsidR="008F646A">
      <w:rPr>
        <w:rFonts w:ascii="Berlin Sans FB Demi" w:hAnsi="Berlin Sans FB Demi"/>
        <w:b/>
        <w:sz w:val="48"/>
        <w:szCs w:val="48"/>
        <w:u w:val="single"/>
      </w:rPr>
      <w:t>2</w:t>
    </w:r>
    <w:r w:rsidR="000F64B7">
      <w:rPr>
        <w:rFonts w:ascii="Berlin Sans FB Demi" w:hAnsi="Berlin Sans FB Demi"/>
        <w:b/>
        <w:sz w:val="48"/>
        <w:szCs w:val="48"/>
        <w:u w:val="single"/>
      </w:rPr>
      <w:t>5</w:t>
    </w:r>
    <w:r w:rsidR="00D74FBF" w:rsidRPr="00D74FBF">
      <w:rPr>
        <w:rFonts w:ascii="Berlin Sans FB Demi" w:hAnsi="Berlin Sans FB Demi"/>
        <w:b/>
        <w:sz w:val="48"/>
        <w:szCs w:val="48"/>
        <w:u w:val="single"/>
      </w:rPr>
      <w:t xml:space="preserve"> SPaRC Retreat Session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AE"/>
    <w:rsid w:val="00002648"/>
    <w:rsid w:val="0000293D"/>
    <w:rsid w:val="000046BF"/>
    <w:rsid w:val="00004BD4"/>
    <w:rsid w:val="000169DD"/>
    <w:rsid w:val="000203E3"/>
    <w:rsid w:val="0002108E"/>
    <w:rsid w:val="00026383"/>
    <w:rsid w:val="00035FF1"/>
    <w:rsid w:val="000378E6"/>
    <w:rsid w:val="00037A18"/>
    <w:rsid w:val="00041491"/>
    <w:rsid w:val="00050C7E"/>
    <w:rsid w:val="000513B1"/>
    <w:rsid w:val="00051AA0"/>
    <w:rsid w:val="00056934"/>
    <w:rsid w:val="00057EA5"/>
    <w:rsid w:val="0007130A"/>
    <w:rsid w:val="00074432"/>
    <w:rsid w:val="00080660"/>
    <w:rsid w:val="00085C4E"/>
    <w:rsid w:val="00094162"/>
    <w:rsid w:val="0009697F"/>
    <w:rsid w:val="00096987"/>
    <w:rsid w:val="000A60D3"/>
    <w:rsid w:val="000A7646"/>
    <w:rsid w:val="000B4AED"/>
    <w:rsid w:val="000B726D"/>
    <w:rsid w:val="000C03C2"/>
    <w:rsid w:val="000D03CD"/>
    <w:rsid w:val="000D1FAB"/>
    <w:rsid w:val="000D41FE"/>
    <w:rsid w:val="000D5C42"/>
    <w:rsid w:val="000D6462"/>
    <w:rsid w:val="000E3A56"/>
    <w:rsid w:val="000F1855"/>
    <w:rsid w:val="000F49E0"/>
    <w:rsid w:val="000F64B7"/>
    <w:rsid w:val="000F697B"/>
    <w:rsid w:val="001015CD"/>
    <w:rsid w:val="00110120"/>
    <w:rsid w:val="001239FF"/>
    <w:rsid w:val="001304F5"/>
    <w:rsid w:val="0014384C"/>
    <w:rsid w:val="00146610"/>
    <w:rsid w:val="00151C62"/>
    <w:rsid w:val="0015751B"/>
    <w:rsid w:val="001738EF"/>
    <w:rsid w:val="001741E6"/>
    <w:rsid w:val="00174EEA"/>
    <w:rsid w:val="0017500E"/>
    <w:rsid w:val="00177930"/>
    <w:rsid w:val="00177E26"/>
    <w:rsid w:val="0018061D"/>
    <w:rsid w:val="00180721"/>
    <w:rsid w:val="001807BE"/>
    <w:rsid w:val="00180FFA"/>
    <w:rsid w:val="0018354D"/>
    <w:rsid w:val="001838E7"/>
    <w:rsid w:val="001853B8"/>
    <w:rsid w:val="0019111D"/>
    <w:rsid w:val="001940F4"/>
    <w:rsid w:val="001975F0"/>
    <w:rsid w:val="001C7CDF"/>
    <w:rsid w:val="001D1D4A"/>
    <w:rsid w:val="001D27F6"/>
    <w:rsid w:val="001E6972"/>
    <w:rsid w:val="001F371C"/>
    <w:rsid w:val="002317BE"/>
    <w:rsid w:val="00234BE8"/>
    <w:rsid w:val="00245E39"/>
    <w:rsid w:val="00246C54"/>
    <w:rsid w:val="00252C1B"/>
    <w:rsid w:val="00252C9F"/>
    <w:rsid w:val="002559A8"/>
    <w:rsid w:val="00255DE1"/>
    <w:rsid w:val="002603D0"/>
    <w:rsid w:val="00261F2B"/>
    <w:rsid w:val="00262BE7"/>
    <w:rsid w:val="0026731B"/>
    <w:rsid w:val="00275555"/>
    <w:rsid w:val="00280D35"/>
    <w:rsid w:val="00282ACC"/>
    <w:rsid w:val="002874EA"/>
    <w:rsid w:val="00290E87"/>
    <w:rsid w:val="00293EDC"/>
    <w:rsid w:val="00295911"/>
    <w:rsid w:val="00297DED"/>
    <w:rsid w:val="00297F18"/>
    <w:rsid w:val="002A1101"/>
    <w:rsid w:val="002B47C4"/>
    <w:rsid w:val="002B4EC0"/>
    <w:rsid w:val="002C2112"/>
    <w:rsid w:val="002C765F"/>
    <w:rsid w:val="002C7967"/>
    <w:rsid w:val="002D20BC"/>
    <w:rsid w:val="002D3865"/>
    <w:rsid w:val="002D7A76"/>
    <w:rsid w:val="002F5338"/>
    <w:rsid w:val="002F75F9"/>
    <w:rsid w:val="002F7966"/>
    <w:rsid w:val="003039E4"/>
    <w:rsid w:val="003065B7"/>
    <w:rsid w:val="00312B9A"/>
    <w:rsid w:val="00321090"/>
    <w:rsid w:val="00325707"/>
    <w:rsid w:val="003344EC"/>
    <w:rsid w:val="003414E9"/>
    <w:rsid w:val="00352C2E"/>
    <w:rsid w:val="003564BA"/>
    <w:rsid w:val="00387764"/>
    <w:rsid w:val="00392024"/>
    <w:rsid w:val="003923D9"/>
    <w:rsid w:val="003938C8"/>
    <w:rsid w:val="0039748B"/>
    <w:rsid w:val="003A1781"/>
    <w:rsid w:val="003B062F"/>
    <w:rsid w:val="003C1EE8"/>
    <w:rsid w:val="003C4D21"/>
    <w:rsid w:val="003D2BF9"/>
    <w:rsid w:val="003D5DAD"/>
    <w:rsid w:val="003E26DD"/>
    <w:rsid w:val="004011B0"/>
    <w:rsid w:val="004016A5"/>
    <w:rsid w:val="00406521"/>
    <w:rsid w:val="00411E5D"/>
    <w:rsid w:val="00412004"/>
    <w:rsid w:val="00421C6B"/>
    <w:rsid w:val="0042271B"/>
    <w:rsid w:val="00423C52"/>
    <w:rsid w:val="00423DDB"/>
    <w:rsid w:val="004245AD"/>
    <w:rsid w:val="00426FA5"/>
    <w:rsid w:val="00434786"/>
    <w:rsid w:val="00442CC6"/>
    <w:rsid w:val="00444DCD"/>
    <w:rsid w:val="00445691"/>
    <w:rsid w:val="004525C0"/>
    <w:rsid w:val="00455B35"/>
    <w:rsid w:val="00460541"/>
    <w:rsid w:val="004716BA"/>
    <w:rsid w:val="00481399"/>
    <w:rsid w:val="004825B4"/>
    <w:rsid w:val="00486C04"/>
    <w:rsid w:val="00491BAA"/>
    <w:rsid w:val="004A08C1"/>
    <w:rsid w:val="004A7075"/>
    <w:rsid w:val="004B3F0B"/>
    <w:rsid w:val="004B4312"/>
    <w:rsid w:val="004B611C"/>
    <w:rsid w:val="004C1668"/>
    <w:rsid w:val="004C23EF"/>
    <w:rsid w:val="004D5E1D"/>
    <w:rsid w:val="004D74AA"/>
    <w:rsid w:val="004E0072"/>
    <w:rsid w:val="004E224E"/>
    <w:rsid w:val="004E2F47"/>
    <w:rsid w:val="004F21E2"/>
    <w:rsid w:val="004F32CA"/>
    <w:rsid w:val="00501507"/>
    <w:rsid w:val="00503E56"/>
    <w:rsid w:val="00517F20"/>
    <w:rsid w:val="00521AEE"/>
    <w:rsid w:val="00523A9B"/>
    <w:rsid w:val="0053401F"/>
    <w:rsid w:val="00557804"/>
    <w:rsid w:val="00571A6A"/>
    <w:rsid w:val="00577402"/>
    <w:rsid w:val="0058411D"/>
    <w:rsid w:val="005A0449"/>
    <w:rsid w:val="005A1330"/>
    <w:rsid w:val="005A2F32"/>
    <w:rsid w:val="005A3BF4"/>
    <w:rsid w:val="005A401D"/>
    <w:rsid w:val="005B0D68"/>
    <w:rsid w:val="005B6AD6"/>
    <w:rsid w:val="005C3F7A"/>
    <w:rsid w:val="005C77CC"/>
    <w:rsid w:val="005F0888"/>
    <w:rsid w:val="005F1EE4"/>
    <w:rsid w:val="005F3ADA"/>
    <w:rsid w:val="005F6A73"/>
    <w:rsid w:val="006034A3"/>
    <w:rsid w:val="00613C9B"/>
    <w:rsid w:val="006230FE"/>
    <w:rsid w:val="00623875"/>
    <w:rsid w:val="00634E9F"/>
    <w:rsid w:val="00636382"/>
    <w:rsid w:val="00644A42"/>
    <w:rsid w:val="0064655E"/>
    <w:rsid w:val="006557AC"/>
    <w:rsid w:val="00660BE7"/>
    <w:rsid w:val="00663155"/>
    <w:rsid w:val="0066529C"/>
    <w:rsid w:val="00665B86"/>
    <w:rsid w:val="00666850"/>
    <w:rsid w:val="006720F0"/>
    <w:rsid w:val="00673EFD"/>
    <w:rsid w:val="0068450A"/>
    <w:rsid w:val="00686F2D"/>
    <w:rsid w:val="00692EB3"/>
    <w:rsid w:val="00693409"/>
    <w:rsid w:val="006963BA"/>
    <w:rsid w:val="00696A42"/>
    <w:rsid w:val="006A2C53"/>
    <w:rsid w:val="006B3D56"/>
    <w:rsid w:val="006B484A"/>
    <w:rsid w:val="006B4F39"/>
    <w:rsid w:val="006B6035"/>
    <w:rsid w:val="006B787E"/>
    <w:rsid w:val="006C109D"/>
    <w:rsid w:val="006C4558"/>
    <w:rsid w:val="006C5BB0"/>
    <w:rsid w:val="006F00DC"/>
    <w:rsid w:val="006F0DDB"/>
    <w:rsid w:val="006F36B5"/>
    <w:rsid w:val="007046C7"/>
    <w:rsid w:val="007108B2"/>
    <w:rsid w:val="007114FE"/>
    <w:rsid w:val="0072248E"/>
    <w:rsid w:val="00725A84"/>
    <w:rsid w:val="0073093B"/>
    <w:rsid w:val="00736343"/>
    <w:rsid w:val="00741F0D"/>
    <w:rsid w:val="00753A2F"/>
    <w:rsid w:val="00760369"/>
    <w:rsid w:val="007604C9"/>
    <w:rsid w:val="00763E4D"/>
    <w:rsid w:val="00772243"/>
    <w:rsid w:val="00777EDA"/>
    <w:rsid w:val="00777F7A"/>
    <w:rsid w:val="00781962"/>
    <w:rsid w:val="007A1005"/>
    <w:rsid w:val="007A2DF3"/>
    <w:rsid w:val="007A43E3"/>
    <w:rsid w:val="007A65D6"/>
    <w:rsid w:val="007B1D9D"/>
    <w:rsid w:val="007B751E"/>
    <w:rsid w:val="007B7FBF"/>
    <w:rsid w:val="007C254E"/>
    <w:rsid w:val="007C27FD"/>
    <w:rsid w:val="007C479D"/>
    <w:rsid w:val="007C65A8"/>
    <w:rsid w:val="007C6E70"/>
    <w:rsid w:val="007D107A"/>
    <w:rsid w:val="007D5454"/>
    <w:rsid w:val="007F2CE8"/>
    <w:rsid w:val="007F3650"/>
    <w:rsid w:val="007F43D6"/>
    <w:rsid w:val="0080505A"/>
    <w:rsid w:val="00807116"/>
    <w:rsid w:val="00810A75"/>
    <w:rsid w:val="00813292"/>
    <w:rsid w:val="00814CCF"/>
    <w:rsid w:val="008162CF"/>
    <w:rsid w:val="008205FC"/>
    <w:rsid w:val="00820C85"/>
    <w:rsid w:val="0082317D"/>
    <w:rsid w:val="00834CAA"/>
    <w:rsid w:val="00836A5D"/>
    <w:rsid w:val="00836B42"/>
    <w:rsid w:val="00870009"/>
    <w:rsid w:val="00873606"/>
    <w:rsid w:val="008769BE"/>
    <w:rsid w:val="00883253"/>
    <w:rsid w:val="00887B32"/>
    <w:rsid w:val="00890535"/>
    <w:rsid w:val="008940E3"/>
    <w:rsid w:val="008965A3"/>
    <w:rsid w:val="00897321"/>
    <w:rsid w:val="008A37F9"/>
    <w:rsid w:val="008A53D2"/>
    <w:rsid w:val="008A59E3"/>
    <w:rsid w:val="008B3379"/>
    <w:rsid w:val="008B7F43"/>
    <w:rsid w:val="008C6AC8"/>
    <w:rsid w:val="008D2B99"/>
    <w:rsid w:val="008F0A4E"/>
    <w:rsid w:val="008F646A"/>
    <w:rsid w:val="008F7CBA"/>
    <w:rsid w:val="00900550"/>
    <w:rsid w:val="00904890"/>
    <w:rsid w:val="00907AD4"/>
    <w:rsid w:val="00907CA3"/>
    <w:rsid w:val="00910238"/>
    <w:rsid w:val="00916612"/>
    <w:rsid w:val="00916AF7"/>
    <w:rsid w:val="009204A6"/>
    <w:rsid w:val="009231C0"/>
    <w:rsid w:val="009234CC"/>
    <w:rsid w:val="0093220E"/>
    <w:rsid w:val="0094068B"/>
    <w:rsid w:val="009562AE"/>
    <w:rsid w:val="00957645"/>
    <w:rsid w:val="009618B8"/>
    <w:rsid w:val="00961A8C"/>
    <w:rsid w:val="00961BFD"/>
    <w:rsid w:val="00965DF4"/>
    <w:rsid w:val="00975DE7"/>
    <w:rsid w:val="00986553"/>
    <w:rsid w:val="00987B85"/>
    <w:rsid w:val="00992FC4"/>
    <w:rsid w:val="00993994"/>
    <w:rsid w:val="009C04B8"/>
    <w:rsid w:val="009C181A"/>
    <w:rsid w:val="009C183C"/>
    <w:rsid w:val="009C5811"/>
    <w:rsid w:val="009D2538"/>
    <w:rsid w:val="009D30CD"/>
    <w:rsid w:val="009E06DF"/>
    <w:rsid w:val="009E676F"/>
    <w:rsid w:val="00A1035A"/>
    <w:rsid w:val="00A11141"/>
    <w:rsid w:val="00A17F25"/>
    <w:rsid w:val="00A23D75"/>
    <w:rsid w:val="00A258A1"/>
    <w:rsid w:val="00A25E9C"/>
    <w:rsid w:val="00A373B9"/>
    <w:rsid w:val="00A43444"/>
    <w:rsid w:val="00A469DD"/>
    <w:rsid w:val="00A515F3"/>
    <w:rsid w:val="00A571CE"/>
    <w:rsid w:val="00A70F11"/>
    <w:rsid w:val="00A71097"/>
    <w:rsid w:val="00A72822"/>
    <w:rsid w:val="00A807D2"/>
    <w:rsid w:val="00A919EA"/>
    <w:rsid w:val="00A91EFC"/>
    <w:rsid w:val="00A97403"/>
    <w:rsid w:val="00AA4620"/>
    <w:rsid w:val="00AB10EE"/>
    <w:rsid w:val="00AC642C"/>
    <w:rsid w:val="00AD3210"/>
    <w:rsid w:val="00AD5D71"/>
    <w:rsid w:val="00AE4C67"/>
    <w:rsid w:val="00AE7558"/>
    <w:rsid w:val="00AF4A1F"/>
    <w:rsid w:val="00AF5ADB"/>
    <w:rsid w:val="00AF73F5"/>
    <w:rsid w:val="00B00D62"/>
    <w:rsid w:val="00B010DB"/>
    <w:rsid w:val="00B01176"/>
    <w:rsid w:val="00B0683F"/>
    <w:rsid w:val="00B1007D"/>
    <w:rsid w:val="00B105AD"/>
    <w:rsid w:val="00B14784"/>
    <w:rsid w:val="00B14C10"/>
    <w:rsid w:val="00B2127D"/>
    <w:rsid w:val="00B26A1B"/>
    <w:rsid w:val="00B34FDB"/>
    <w:rsid w:val="00B36671"/>
    <w:rsid w:val="00B46A7B"/>
    <w:rsid w:val="00B47587"/>
    <w:rsid w:val="00B56CDD"/>
    <w:rsid w:val="00B62865"/>
    <w:rsid w:val="00B62C96"/>
    <w:rsid w:val="00B66CE1"/>
    <w:rsid w:val="00B763D1"/>
    <w:rsid w:val="00B80E4A"/>
    <w:rsid w:val="00B81B98"/>
    <w:rsid w:val="00B86B94"/>
    <w:rsid w:val="00B87BDA"/>
    <w:rsid w:val="00B90E2D"/>
    <w:rsid w:val="00B943DE"/>
    <w:rsid w:val="00BA5B18"/>
    <w:rsid w:val="00BB46A8"/>
    <w:rsid w:val="00BB4DD4"/>
    <w:rsid w:val="00BC3B2C"/>
    <w:rsid w:val="00BE3E18"/>
    <w:rsid w:val="00BE605C"/>
    <w:rsid w:val="00BE7600"/>
    <w:rsid w:val="00C0506C"/>
    <w:rsid w:val="00C11393"/>
    <w:rsid w:val="00C15949"/>
    <w:rsid w:val="00C3102F"/>
    <w:rsid w:val="00C32EB0"/>
    <w:rsid w:val="00C65B21"/>
    <w:rsid w:val="00C67FAD"/>
    <w:rsid w:val="00C73571"/>
    <w:rsid w:val="00C82367"/>
    <w:rsid w:val="00C94D2F"/>
    <w:rsid w:val="00C970BA"/>
    <w:rsid w:val="00CA0EBB"/>
    <w:rsid w:val="00CA238A"/>
    <w:rsid w:val="00CA3D75"/>
    <w:rsid w:val="00CA4FE5"/>
    <w:rsid w:val="00CB6212"/>
    <w:rsid w:val="00CC0805"/>
    <w:rsid w:val="00CC7317"/>
    <w:rsid w:val="00CD5562"/>
    <w:rsid w:val="00CD7561"/>
    <w:rsid w:val="00CD7E4F"/>
    <w:rsid w:val="00CF0D5B"/>
    <w:rsid w:val="00CF0DC4"/>
    <w:rsid w:val="00CF4F14"/>
    <w:rsid w:val="00CF5309"/>
    <w:rsid w:val="00CF5CD0"/>
    <w:rsid w:val="00CF6B86"/>
    <w:rsid w:val="00D10729"/>
    <w:rsid w:val="00D21DCD"/>
    <w:rsid w:val="00D22E3C"/>
    <w:rsid w:val="00D31538"/>
    <w:rsid w:val="00D343EC"/>
    <w:rsid w:val="00D35797"/>
    <w:rsid w:val="00D35C69"/>
    <w:rsid w:val="00D444B6"/>
    <w:rsid w:val="00D52023"/>
    <w:rsid w:val="00D55643"/>
    <w:rsid w:val="00D56D90"/>
    <w:rsid w:val="00D74FBF"/>
    <w:rsid w:val="00D81741"/>
    <w:rsid w:val="00D9341B"/>
    <w:rsid w:val="00D97627"/>
    <w:rsid w:val="00D97E77"/>
    <w:rsid w:val="00DB1A1B"/>
    <w:rsid w:val="00DB233A"/>
    <w:rsid w:val="00DB2B08"/>
    <w:rsid w:val="00DC3201"/>
    <w:rsid w:val="00DC39E8"/>
    <w:rsid w:val="00DC3C62"/>
    <w:rsid w:val="00DC4FD3"/>
    <w:rsid w:val="00DD405C"/>
    <w:rsid w:val="00DE7766"/>
    <w:rsid w:val="00DF0C56"/>
    <w:rsid w:val="00E033A4"/>
    <w:rsid w:val="00E040F2"/>
    <w:rsid w:val="00E118DD"/>
    <w:rsid w:val="00E16321"/>
    <w:rsid w:val="00E2439C"/>
    <w:rsid w:val="00E27174"/>
    <w:rsid w:val="00E27D7A"/>
    <w:rsid w:val="00E30854"/>
    <w:rsid w:val="00E3512B"/>
    <w:rsid w:val="00E36BF5"/>
    <w:rsid w:val="00E41CB9"/>
    <w:rsid w:val="00E42819"/>
    <w:rsid w:val="00E443A5"/>
    <w:rsid w:val="00E45CD1"/>
    <w:rsid w:val="00E606F8"/>
    <w:rsid w:val="00E6086E"/>
    <w:rsid w:val="00E60D7A"/>
    <w:rsid w:val="00E65974"/>
    <w:rsid w:val="00E750F9"/>
    <w:rsid w:val="00E751D1"/>
    <w:rsid w:val="00E761C1"/>
    <w:rsid w:val="00E85001"/>
    <w:rsid w:val="00E94853"/>
    <w:rsid w:val="00EA3837"/>
    <w:rsid w:val="00EA7883"/>
    <w:rsid w:val="00EB078B"/>
    <w:rsid w:val="00EB483E"/>
    <w:rsid w:val="00EC02E8"/>
    <w:rsid w:val="00EC1100"/>
    <w:rsid w:val="00EC1D40"/>
    <w:rsid w:val="00EE22AD"/>
    <w:rsid w:val="00EF2FD3"/>
    <w:rsid w:val="00F00170"/>
    <w:rsid w:val="00F056C5"/>
    <w:rsid w:val="00F0739A"/>
    <w:rsid w:val="00F1355A"/>
    <w:rsid w:val="00F22BCF"/>
    <w:rsid w:val="00F24105"/>
    <w:rsid w:val="00F24408"/>
    <w:rsid w:val="00F24496"/>
    <w:rsid w:val="00F35DF6"/>
    <w:rsid w:val="00F36053"/>
    <w:rsid w:val="00F43974"/>
    <w:rsid w:val="00F448D5"/>
    <w:rsid w:val="00F52BCB"/>
    <w:rsid w:val="00F55DF5"/>
    <w:rsid w:val="00F62C88"/>
    <w:rsid w:val="00F63F11"/>
    <w:rsid w:val="00F7249A"/>
    <w:rsid w:val="00F808E3"/>
    <w:rsid w:val="00F826C4"/>
    <w:rsid w:val="00F95720"/>
    <w:rsid w:val="00F96402"/>
    <w:rsid w:val="00FA1DDD"/>
    <w:rsid w:val="00FB2F92"/>
    <w:rsid w:val="00FB3297"/>
    <w:rsid w:val="00FB42D5"/>
    <w:rsid w:val="00FB50F3"/>
    <w:rsid w:val="00FC0F78"/>
    <w:rsid w:val="00FC2891"/>
    <w:rsid w:val="00FC350C"/>
    <w:rsid w:val="00FC3C73"/>
    <w:rsid w:val="00FC52CD"/>
    <w:rsid w:val="00FC56F8"/>
    <w:rsid w:val="00FE4EBD"/>
    <w:rsid w:val="00FE55F0"/>
    <w:rsid w:val="00FF1212"/>
    <w:rsid w:val="00FF1685"/>
    <w:rsid w:val="00FF1C0B"/>
    <w:rsid w:val="00FF1D22"/>
    <w:rsid w:val="00FF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5A27"/>
  <w15:chartTrackingRefBased/>
  <w15:docId w15:val="{E6A0993F-F614-4D4B-A900-15F4E57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iPriority w:val="9"/>
    <w:semiHidden/>
    <w:unhideWhenUsed/>
    <w:qFormat/>
    <w:rsid w:val="001940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FBF"/>
    <w:pPr>
      <w:tabs>
        <w:tab w:val="center" w:pos="4680"/>
        <w:tab w:val="right" w:pos="9360"/>
      </w:tabs>
    </w:pPr>
  </w:style>
  <w:style w:type="character" w:customStyle="1" w:styleId="HeaderChar">
    <w:name w:val="Header Char"/>
    <w:link w:val="Header"/>
    <w:uiPriority w:val="99"/>
    <w:rsid w:val="00D74FBF"/>
    <w:rPr>
      <w:sz w:val="22"/>
      <w:szCs w:val="22"/>
    </w:rPr>
  </w:style>
  <w:style w:type="paragraph" w:styleId="Footer">
    <w:name w:val="footer"/>
    <w:basedOn w:val="Normal"/>
    <w:link w:val="FooterChar"/>
    <w:uiPriority w:val="99"/>
    <w:unhideWhenUsed/>
    <w:rsid w:val="00D74FBF"/>
    <w:pPr>
      <w:tabs>
        <w:tab w:val="center" w:pos="4680"/>
        <w:tab w:val="right" w:pos="9360"/>
      </w:tabs>
    </w:pPr>
  </w:style>
  <w:style w:type="character" w:customStyle="1" w:styleId="FooterChar">
    <w:name w:val="Footer Char"/>
    <w:link w:val="Footer"/>
    <w:uiPriority w:val="99"/>
    <w:rsid w:val="00D74FBF"/>
    <w:rPr>
      <w:sz w:val="22"/>
      <w:szCs w:val="22"/>
    </w:rPr>
  </w:style>
  <w:style w:type="paragraph" w:styleId="BalloonText">
    <w:name w:val="Balloon Text"/>
    <w:basedOn w:val="Normal"/>
    <w:link w:val="BalloonTextChar"/>
    <w:uiPriority w:val="99"/>
    <w:semiHidden/>
    <w:unhideWhenUsed/>
    <w:rsid w:val="00D52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023"/>
    <w:rPr>
      <w:rFonts w:ascii="Segoe UI" w:hAnsi="Segoe UI" w:cs="Segoe UI"/>
      <w:sz w:val="18"/>
      <w:szCs w:val="18"/>
    </w:rPr>
  </w:style>
  <w:style w:type="paragraph" w:styleId="NormalWeb">
    <w:name w:val="Normal (Web)"/>
    <w:basedOn w:val="Normal"/>
    <w:uiPriority w:val="99"/>
    <w:semiHidden/>
    <w:unhideWhenUsed/>
    <w:rsid w:val="00392024"/>
    <w:pPr>
      <w:spacing w:before="100" w:beforeAutospacing="1" w:after="100" w:afterAutospacing="1" w:line="240" w:lineRule="auto"/>
    </w:pPr>
    <w:rPr>
      <w:rFonts w:eastAsiaTheme="minorHAnsi" w:cs="Calibri"/>
    </w:rPr>
  </w:style>
  <w:style w:type="paragraph" w:customStyle="1" w:styleId="elementtoproof">
    <w:name w:val="elementtoproof"/>
    <w:basedOn w:val="Normal"/>
    <w:rsid w:val="00A1035A"/>
    <w:pPr>
      <w:spacing w:after="0" w:line="240" w:lineRule="auto"/>
    </w:pPr>
    <w:rPr>
      <w:rFonts w:ascii="Aptos" w:eastAsiaTheme="minorHAnsi" w:hAnsi="Aptos" w:cs="Aptos"/>
      <w:sz w:val="24"/>
      <w:szCs w:val="24"/>
    </w:rPr>
  </w:style>
  <w:style w:type="character" w:customStyle="1" w:styleId="ui-provider">
    <w:name w:val="ui-provider"/>
    <w:basedOn w:val="DefaultParagraphFont"/>
    <w:rsid w:val="00741F0D"/>
  </w:style>
  <w:style w:type="character" w:customStyle="1" w:styleId="Heading3Char">
    <w:name w:val="Heading 3 Char"/>
    <w:basedOn w:val="DefaultParagraphFont"/>
    <w:link w:val="Heading3"/>
    <w:uiPriority w:val="9"/>
    <w:semiHidden/>
    <w:rsid w:val="001940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898">
      <w:bodyDiv w:val="1"/>
      <w:marLeft w:val="0"/>
      <w:marRight w:val="0"/>
      <w:marTop w:val="0"/>
      <w:marBottom w:val="0"/>
      <w:divBdr>
        <w:top w:val="none" w:sz="0" w:space="0" w:color="auto"/>
        <w:left w:val="none" w:sz="0" w:space="0" w:color="auto"/>
        <w:bottom w:val="none" w:sz="0" w:space="0" w:color="auto"/>
        <w:right w:val="none" w:sz="0" w:space="0" w:color="auto"/>
      </w:divBdr>
    </w:div>
    <w:div w:id="69696982">
      <w:bodyDiv w:val="1"/>
      <w:marLeft w:val="0"/>
      <w:marRight w:val="0"/>
      <w:marTop w:val="0"/>
      <w:marBottom w:val="0"/>
      <w:divBdr>
        <w:top w:val="none" w:sz="0" w:space="0" w:color="auto"/>
        <w:left w:val="none" w:sz="0" w:space="0" w:color="auto"/>
        <w:bottom w:val="none" w:sz="0" w:space="0" w:color="auto"/>
        <w:right w:val="none" w:sz="0" w:space="0" w:color="auto"/>
      </w:divBdr>
    </w:div>
    <w:div w:id="130484915">
      <w:bodyDiv w:val="1"/>
      <w:marLeft w:val="0"/>
      <w:marRight w:val="0"/>
      <w:marTop w:val="0"/>
      <w:marBottom w:val="0"/>
      <w:divBdr>
        <w:top w:val="none" w:sz="0" w:space="0" w:color="auto"/>
        <w:left w:val="none" w:sz="0" w:space="0" w:color="auto"/>
        <w:bottom w:val="none" w:sz="0" w:space="0" w:color="auto"/>
        <w:right w:val="none" w:sz="0" w:space="0" w:color="auto"/>
      </w:divBdr>
    </w:div>
    <w:div w:id="196940060">
      <w:bodyDiv w:val="1"/>
      <w:marLeft w:val="0"/>
      <w:marRight w:val="0"/>
      <w:marTop w:val="0"/>
      <w:marBottom w:val="0"/>
      <w:divBdr>
        <w:top w:val="none" w:sz="0" w:space="0" w:color="auto"/>
        <w:left w:val="none" w:sz="0" w:space="0" w:color="auto"/>
        <w:bottom w:val="none" w:sz="0" w:space="0" w:color="auto"/>
        <w:right w:val="none" w:sz="0" w:space="0" w:color="auto"/>
      </w:divBdr>
    </w:div>
    <w:div w:id="197281861">
      <w:bodyDiv w:val="1"/>
      <w:marLeft w:val="0"/>
      <w:marRight w:val="0"/>
      <w:marTop w:val="0"/>
      <w:marBottom w:val="0"/>
      <w:divBdr>
        <w:top w:val="none" w:sz="0" w:space="0" w:color="auto"/>
        <w:left w:val="none" w:sz="0" w:space="0" w:color="auto"/>
        <w:bottom w:val="none" w:sz="0" w:space="0" w:color="auto"/>
        <w:right w:val="none" w:sz="0" w:space="0" w:color="auto"/>
      </w:divBdr>
    </w:div>
    <w:div w:id="201409015">
      <w:bodyDiv w:val="1"/>
      <w:marLeft w:val="0"/>
      <w:marRight w:val="0"/>
      <w:marTop w:val="0"/>
      <w:marBottom w:val="0"/>
      <w:divBdr>
        <w:top w:val="none" w:sz="0" w:space="0" w:color="auto"/>
        <w:left w:val="none" w:sz="0" w:space="0" w:color="auto"/>
        <w:bottom w:val="none" w:sz="0" w:space="0" w:color="auto"/>
        <w:right w:val="none" w:sz="0" w:space="0" w:color="auto"/>
      </w:divBdr>
    </w:div>
    <w:div w:id="214582559">
      <w:bodyDiv w:val="1"/>
      <w:marLeft w:val="0"/>
      <w:marRight w:val="0"/>
      <w:marTop w:val="0"/>
      <w:marBottom w:val="0"/>
      <w:divBdr>
        <w:top w:val="none" w:sz="0" w:space="0" w:color="auto"/>
        <w:left w:val="none" w:sz="0" w:space="0" w:color="auto"/>
        <w:bottom w:val="none" w:sz="0" w:space="0" w:color="auto"/>
        <w:right w:val="none" w:sz="0" w:space="0" w:color="auto"/>
      </w:divBdr>
    </w:div>
    <w:div w:id="266011089">
      <w:bodyDiv w:val="1"/>
      <w:marLeft w:val="0"/>
      <w:marRight w:val="0"/>
      <w:marTop w:val="0"/>
      <w:marBottom w:val="0"/>
      <w:divBdr>
        <w:top w:val="none" w:sz="0" w:space="0" w:color="auto"/>
        <w:left w:val="none" w:sz="0" w:space="0" w:color="auto"/>
        <w:bottom w:val="none" w:sz="0" w:space="0" w:color="auto"/>
        <w:right w:val="none" w:sz="0" w:space="0" w:color="auto"/>
      </w:divBdr>
    </w:div>
    <w:div w:id="283003880">
      <w:bodyDiv w:val="1"/>
      <w:marLeft w:val="0"/>
      <w:marRight w:val="0"/>
      <w:marTop w:val="0"/>
      <w:marBottom w:val="0"/>
      <w:divBdr>
        <w:top w:val="none" w:sz="0" w:space="0" w:color="auto"/>
        <w:left w:val="none" w:sz="0" w:space="0" w:color="auto"/>
        <w:bottom w:val="none" w:sz="0" w:space="0" w:color="auto"/>
        <w:right w:val="none" w:sz="0" w:space="0" w:color="auto"/>
      </w:divBdr>
    </w:div>
    <w:div w:id="310643603">
      <w:bodyDiv w:val="1"/>
      <w:marLeft w:val="0"/>
      <w:marRight w:val="0"/>
      <w:marTop w:val="0"/>
      <w:marBottom w:val="0"/>
      <w:divBdr>
        <w:top w:val="none" w:sz="0" w:space="0" w:color="auto"/>
        <w:left w:val="none" w:sz="0" w:space="0" w:color="auto"/>
        <w:bottom w:val="none" w:sz="0" w:space="0" w:color="auto"/>
        <w:right w:val="none" w:sz="0" w:space="0" w:color="auto"/>
      </w:divBdr>
    </w:div>
    <w:div w:id="421994273">
      <w:bodyDiv w:val="1"/>
      <w:marLeft w:val="0"/>
      <w:marRight w:val="0"/>
      <w:marTop w:val="0"/>
      <w:marBottom w:val="0"/>
      <w:divBdr>
        <w:top w:val="none" w:sz="0" w:space="0" w:color="auto"/>
        <w:left w:val="none" w:sz="0" w:space="0" w:color="auto"/>
        <w:bottom w:val="none" w:sz="0" w:space="0" w:color="auto"/>
        <w:right w:val="none" w:sz="0" w:space="0" w:color="auto"/>
      </w:divBdr>
    </w:div>
    <w:div w:id="445975993">
      <w:bodyDiv w:val="1"/>
      <w:marLeft w:val="0"/>
      <w:marRight w:val="0"/>
      <w:marTop w:val="0"/>
      <w:marBottom w:val="0"/>
      <w:divBdr>
        <w:top w:val="none" w:sz="0" w:space="0" w:color="auto"/>
        <w:left w:val="none" w:sz="0" w:space="0" w:color="auto"/>
        <w:bottom w:val="none" w:sz="0" w:space="0" w:color="auto"/>
        <w:right w:val="none" w:sz="0" w:space="0" w:color="auto"/>
      </w:divBdr>
    </w:div>
    <w:div w:id="452020301">
      <w:bodyDiv w:val="1"/>
      <w:marLeft w:val="0"/>
      <w:marRight w:val="0"/>
      <w:marTop w:val="0"/>
      <w:marBottom w:val="0"/>
      <w:divBdr>
        <w:top w:val="none" w:sz="0" w:space="0" w:color="auto"/>
        <w:left w:val="none" w:sz="0" w:space="0" w:color="auto"/>
        <w:bottom w:val="none" w:sz="0" w:space="0" w:color="auto"/>
        <w:right w:val="none" w:sz="0" w:space="0" w:color="auto"/>
      </w:divBdr>
    </w:div>
    <w:div w:id="522405940">
      <w:bodyDiv w:val="1"/>
      <w:marLeft w:val="0"/>
      <w:marRight w:val="0"/>
      <w:marTop w:val="0"/>
      <w:marBottom w:val="0"/>
      <w:divBdr>
        <w:top w:val="none" w:sz="0" w:space="0" w:color="auto"/>
        <w:left w:val="none" w:sz="0" w:space="0" w:color="auto"/>
        <w:bottom w:val="none" w:sz="0" w:space="0" w:color="auto"/>
        <w:right w:val="none" w:sz="0" w:space="0" w:color="auto"/>
      </w:divBdr>
    </w:div>
    <w:div w:id="524247337">
      <w:bodyDiv w:val="1"/>
      <w:marLeft w:val="0"/>
      <w:marRight w:val="0"/>
      <w:marTop w:val="0"/>
      <w:marBottom w:val="0"/>
      <w:divBdr>
        <w:top w:val="none" w:sz="0" w:space="0" w:color="auto"/>
        <w:left w:val="none" w:sz="0" w:space="0" w:color="auto"/>
        <w:bottom w:val="none" w:sz="0" w:space="0" w:color="auto"/>
        <w:right w:val="none" w:sz="0" w:space="0" w:color="auto"/>
      </w:divBdr>
    </w:div>
    <w:div w:id="539130729">
      <w:bodyDiv w:val="1"/>
      <w:marLeft w:val="0"/>
      <w:marRight w:val="0"/>
      <w:marTop w:val="0"/>
      <w:marBottom w:val="0"/>
      <w:divBdr>
        <w:top w:val="none" w:sz="0" w:space="0" w:color="auto"/>
        <w:left w:val="none" w:sz="0" w:space="0" w:color="auto"/>
        <w:bottom w:val="none" w:sz="0" w:space="0" w:color="auto"/>
        <w:right w:val="none" w:sz="0" w:space="0" w:color="auto"/>
      </w:divBdr>
    </w:div>
    <w:div w:id="576013358">
      <w:bodyDiv w:val="1"/>
      <w:marLeft w:val="0"/>
      <w:marRight w:val="0"/>
      <w:marTop w:val="0"/>
      <w:marBottom w:val="0"/>
      <w:divBdr>
        <w:top w:val="none" w:sz="0" w:space="0" w:color="auto"/>
        <w:left w:val="none" w:sz="0" w:space="0" w:color="auto"/>
        <w:bottom w:val="none" w:sz="0" w:space="0" w:color="auto"/>
        <w:right w:val="none" w:sz="0" w:space="0" w:color="auto"/>
      </w:divBdr>
    </w:div>
    <w:div w:id="656032111">
      <w:bodyDiv w:val="1"/>
      <w:marLeft w:val="0"/>
      <w:marRight w:val="0"/>
      <w:marTop w:val="0"/>
      <w:marBottom w:val="0"/>
      <w:divBdr>
        <w:top w:val="none" w:sz="0" w:space="0" w:color="auto"/>
        <w:left w:val="none" w:sz="0" w:space="0" w:color="auto"/>
        <w:bottom w:val="none" w:sz="0" w:space="0" w:color="auto"/>
        <w:right w:val="none" w:sz="0" w:space="0" w:color="auto"/>
      </w:divBdr>
    </w:div>
    <w:div w:id="705954170">
      <w:bodyDiv w:val="1"/>
      <w:marLeft w:val="0"/>
      <w:marRight w:val="0"/>
      <w:marTop w:val="0"/>
      <w:marBottom w:val="0"/>
      <w:divBdr>
        <w:top w:val="none" w:sz="0" w:space="0" w:color="auto"/>
        <w:left w:val="none" w:sz="0" w:space="0" w:color="auto"/>
        <w:bottom w:val="none" w:sz="0" w:space="0" w:color="auto"/>
        <w:right w:val="none" w:sz="0" w:space="0" w:color="auto"/>
      </w:divBdr>
    </w:div>
    <w:div w:id="871066295">
      <w:bodyDiv w:val="1"/>
      <w:marLeft w:val="0"/>
      <w:marRight w:val="0"/>
      <w:marTop w:val="0"/>
      <w:marBottom w:val="0"/>
      <w:divBdr>
        <w:top w:val="none" w:sz="0" w:space="0" w:color="auto"/>
        <w:left w:val="none" w:sz="0" w:space="0" w:color="auto"/>
        <w:bottom w:val="none" w:sz="0" w:space="0" w:color="auto"/>
        <w:right w:val="none" w:sz="0" w:space="0" w:color="auto"/>
      </w:divBdr>
    </w:div>
    <w:div w:id="889267509">
      <w:bodyDiv w:val="1"/>
      <w:marLeft w:val="0"/>
      <w:marRight w:val="0"/>
      <w:marTop w:val="0"/>
      <w:marBottom w:val="0"/>
      <w:divBdr>
        <w:top w:val="none" w:sz="0" w:space="0" w:color="auto"/>
        <w:left w:val="none" w:sz="0" w:space="0" w:color="auto"/>
        <w:bottom w:val="none" w:sz="0" w:space="0" w:color="auto"/>
        <w:right w:val="none" w:sz="0" w:space="0" w:color="auto"/>
      </w:divBdr>
    </w:div>
    <w:div w:id="896277809">
      <w:bodyDiv w:val="1"/>
      <w:marLeft w:val="0"/>
      <w:marRight w:val="0"/>
      <w:marTop w:val="0"/>
      <w:marBottom w:val="0"/>
      <w:divBdr>
        <w:top w:val="none" w:sz="0" w:space="0" w:color="auto"/>
        <w:left w:val="none" w:sz="0" w:space="0" w:color="auto"/>
        <w:bottom w:val="none" w:sz="0" w:space="0" w:color="auto"/>
        <w:right w:val="none" w:sz="0" w:space="0" w:color="auto"/>
      </w:divBdr>
    </w:div>
    <w:div w:id="936600481">
      <w:bodyDiv w:val="1"/>
      <w:marLeft w:val="0"/>
      <w:marRight w:val="0"/>
      <w:marTop w:val="0"/>
      <w:marBottom w:val="0"/>
      <w:divBdr>
        <w:top w:val="none" w:sz="0" w:space="0" w:color="auto"/>
        <w:left w:val="none" w:sz="0" w:space="0" w:color="auto"/>
        <w:bottom w:val="none" w:sz="0" w:space="0" w:color="auto"/>
        <w:right w:val="none" w:sz="0" w:space="0" w:color="auto"/>
      </w:divBdr>
    </w:div>
    <w:div w:id="948464254">
      <w:bodyDiv w:val="1"/>
      <w:marLeft w:val="0"/>
      <w:marRight w:val="0"/>
      <w:marTop w:val="0"/>
      <w:marBottom w:val="0"/>
      <w:divBdr>
        <w:top w:val="none" w:sz="0" w:space="0" w:color="auto"/>
        <w:left w:val="none" w:sz="0" w:space="0" w:color="auto"/>
        <w:bottom w:val="none" w:sz="0" w:space="0" w:color="auto"/>
        <w:right w:val="none" w:sz="0" w:space="0" w:color="auto"/>
      </w:divBdr>
    </w:div>
    <w:div w:id="964189777">
      <w:bodyDiv w:val="1"/>
      <w:marLeft w:val="0"/>
      <w:marRight w:val="0"/>
      <w:marTop w:val="0"/>
      <w:marBottom w:val="0"/>
      <w:divBdr>
        <w:top w:val="none" w:sz="0" w:space="0" w:color="auto"/>
        <w:left w:val="none" w:sz="0" w:space="0" w:color="auto"/>
        <w:bottom w:val="none" w:sz="0" w:space="0" w:color="auto"/>
        <w:right w:val="none" w:sz="0" w:space="0" w:color="auto"/>
      </w:divBdr>
    </w:div>
    <w:div w:id="1083725153">
      <w:bodyDiv w:val="1"/>
      <w:marLeft w:val="0"/>
      <w:marRight w:val="0"/>
      <w:marTop w:val="0"/>
      <w:marBottom w:val="0"/>
      <w:divBdr>
        <w:top w:val="none" w:sz="0" w:space="0" w:color="auto"/>
        <w:left w:val="none" w:sz="0" w:space="0" w:color="auto"/>
        <w:bottom w:val="none" w:sz="0" w:space="0" w:color="auto"/>
        <w:right w:val="none" w:sz="0" w:space="0" w:color="auto"/>
      </w:divBdr>
    </w:div>
    <w:div w:id="1190753331">
      <w:bodyDiv w:val="1"/>
      <w:marLeft w:val="0"/>
      <w:marRight w:val="0"/>
      <w:marTop w:val="0"/>
      <w:marBottom w:val="0"/>
      <w:divBdr>
        <w:top w:val="none" w:sz="0" w:space="0" w:color="auto"/>
        <w:left w:val="none" w:sz="0" w:space="0" w:color="auto"/>
        <w:bottom w:val="none" w:sz="0" w:space="0" w:color="auto"/>
        <w:right w:val="none" w:sz="0" w:space="0" w:color="auto"/>
      </w:divBdr>
    </w:div>
    <w:div w:id="1353648748">
      <w:bodyDiv w:val="1"/>
      <w:marLeft w:val="0"/>
      <w:marRight w:val="0"/>
      <w:marTop w:val="0"/>
      <w:marBottom w:val="0"/>
      <w:divBdr>
        <w:top w:val="none" w:sz="0" w:space="0" w:color="auto"/>
        <w:left w:val="none" w:sz="0" w:space="0" w:color="auto"/>
        <w:bottom w:val="none" w:sz="0" w:space="0" w:color="auto"/>
        <w:right w:val="none" w:sz="0" w:space="0" w:color="auto"/>
      </w:divBdr>
    </w:div>
    <w:div w:id="1406486220">
      <w:bodyDiv w:val="1"/>
      <w:marLeft w:val="0"/>
      <w:marRight w:val="0"/>
      <w:marTop w:val="0"/>
      <w:marBottom w:val="0"/>
      <w:divBdr>
        <w:top w:val="none" w:sz="0" w:space="0" w:color="auto"/>
        <w:left w:val="none" w:sz="0" w:space="0" w:color="auto"/>
        <w:bottom w:val="none" w:sz="0" w:space="0" w:color="auto"/>
        <w:right w:val="none" w:sz="0" w:space="0" w:color="auto"/>
      </w:divBdr>
    </w:div>
    <w:div w:id="1471826528">
      <w:bodyDiv w:val="1"/>
      <w:marLeft w:val="0"/>
      <w:marRight w:val="0"/>
      <w:marTop w:val="0"/>
      <w:marBottom w:val="0"/>
      <w:divBdr>
        <w:top w:val="none" w:sz="0" w:space="0" w:color="auto"/>
        <w:left w:val="none" w:sz="0" w:space="0" w:color="auto"/>
        <w:bottom w:val="none" w:sz="0" w:space="0" w:color="auto"/>
        <w:right w:val="none" w:sz="0" w:space="0" w:color="auto"/>
      </w:divBdr>
    </w:div>
    <w:div w:id="1644387728">
      <w:bodyDiv w:val="1"/>
      <w:marLeft w:val="0"/>
      <w:marRight w:val="0"/>
      <w:marTop w:val="0"/>
      <w:marBottom w:val="0"/>
      <w:divBdr>
        <w:top w:val="none" w:sz="0" w:space="0" w:color="auto"/>
        <w:left w:val="none" w:sz="0" w:space="0" w:color="auto"/>
        <w:bottom w:val="none" w:sz="0" w:space="0" w:color="auto"/>
        <w:right w:val="none" w:sz="0" w:space="0" w:color="auto"/>
      </w:divBdr>
    </w:div>
    <w:div w:id="1753506555">
      <w:bodyDiv w:val="1"/>
      <w:marLeft w:val="0"/>
      <w:marRight w:val="0"/>
      <w:marTop w:val="0"/>
      <w:marBottom w:val="0"/>
      <w:divBdr>
        <w:top w:val="none" w:sz="0" w:space="0" w:color="auto"/>
        <w:left w:val="none" w:sz="0" w:space="0" w:color="auto"/>
        <w:bottom w:val="none" w:sz="0" w:space="0" w:color="auto"/>
        <w:right w:val="none" w:sz="0" w:space="0" w:color="auto"/>
      </w:divBdr>
    </w:div>
    <w:div w:id="1795058593">
      <w:bodyDiv w:val="1"/>
      <w:marLeft w:val="0"/>
      <w:marRight w:val="0"/>
      <w:marTop w:val="0"/>
      <w:marBottom w:val="0"/>
      <w:divBdr>
        <w:top w:val="none" w:sz="0" w:space="0" w:color="auto"/>
        <w:left w:val="none" w:sz="0" w:space="0" w:color="auto"/>
        <w:bottom w:val="none" w:sz="0" w:space="0" w:color="auto"/>
        <w:right w:val="none" w:sz="0" w:space="0" w:color="auto"/>
      </w:divBdr>
    </w:div>
    <w:div w:id="1846360734">
      <w:bodyDiv w:val="1"/>
      <w:marLeft w:val="0"/>
      <w:marRight w:val="0"/>
      <w:marTop w:val="0"/>
      <w:marBottom w:val="0"/>
      <w:divBdr>
        <w:top w:val="none" w:sz="0" w:space="0" w:color="auto"/>
        <w:left w:val="none" w:sz="0" w:space="0" w:color="auto"/>
        <w:bottom w:val="none" w:sz="0" w:space="0" w:color="auto"/>
        <w:right w:val="none" w:sz="0" w:space="0" w:color="auto"/>
      </w:divBdr>
    </w:div>
    <w:div w:id="1940141830">
      <w:bodyDiv w:val="1"/>
      <w:marLeft w:val="0"/>
      <w:marRight w:val="0"/>
      <w:marTop w:val="0"/>
      <w:marBottom w:val="0"/>
      <w:divBdr>
        <w:top w:val="none" w:sz="0" w:space="0" w:color="auto"/>
        <w:left w:val="none" w:sz="0" w:space="0" w:color="auto"/>
        <w:bottom w:val="none" w:sz="0" w:space="0" w:color="auto"/>
        <w:right w:val="none" w:sz="0" w:space="0" w:color="auto"/>
      </w:divBdr>
    </w:div>
    <w:div w:id="1968659974">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63095894">
      <w:bodyDiv w:val="1"/>
      <w:marLeft w:val="0"/>
      <w:marRight w:val="0"/>
      <w:marTop w:val="0"/>
      <w:marBottom w:val="0"/>
      <w:divBdr>
        <w:top w:val="none" w:sz="0" w:space="0" w:color="auto"/>
        <w:left w:val="none" w:sz="0" w:space="0" w:color="auto"/>
        <w:bottom w:val="none" w:sz="0" w:space="0" w:color="auto"/>
        <w:right w:val="none" w:sz="0" w:space="0" w:color="auto"/>
      </w:divBdr>
    </w:div>
    <w:div w:id="2095006552">
      <w:bodyDiv w:val="1"/>
      <w:marLeft w:val="0"/>
      <w:marRight w:val="0"/>
      <w:marTop w:val="0"/>
      <w:marBottom w:val="0"/>
      <w:divBdr>
        <w:top w:val="none" w:sz="0" w:space="0" w:color="auto"/>
        <w:left w:val="none" w:sz="0" w:space="0" w:color="auto"/>
        <w:bottom w:val="none" w:sz="0" w:space="0" w:color="auto"/>
        <w:right w:val="none" w:sz="0" w:space="0" w:color="auto"/>
      </w:divBdr>
    </w:div>
    <w:div w:id="2102990007">
      <w:bodyDiv w:val="1"/>
      <w:marLeft w:val="0"/>
      <w:marRight w:val="0"/>
      <w:marTop w:val="0"/>
      <w:marBottom w:val="0"/>
      <w:divBdr>
        <w:top w:val="none" w:sz="0" w:space="0" w:color="auto"/>
        <w:left w:val="none" w:sz="0" w:space="0" w:color="auto"/>
        <w:bottom w:val="none" w:sz="0" w:space="0" w:color="auto"/>
        <w:right w:val="none" w:sz="0" w:space="0" w:color="auto"/>
      </w:divBdr>
    </w:div>
    <w:div w:id="2116972285">
      <w:bodyDiv w:val="1"/>
      <w:marLeft w:val="0"/>
      <w:marRight w:val="0"/>
      <w:marTop w:val="0"/>
      <w:marBottom w:val="0"/>
      <w:divBdr>
        <w:top w:val="none" w:sz="0" w:space="0" w:color="auto"/>
        <w:left w:val="none" w:sz="0" w:space="0" w:color="auto"/>
        <w:bottom w:val="none" w:sz="0" w:space="0" w:color="auto"/>
        <w:right w:val="none" w:sz="0" w:space="0" w:color="auto"/>
      </w:divBdr>
    </w:div>
    <w:div w:id="2129817788">
      <w:bodyDiv w:val="1"/>
      <w:marLeft w:val="0"/>
      <w:marRight w:val="0"/>
      <w:marTop w:val="0"/>
      <w:marBottom w:val="0"/>
      <w:divBdr>
        <w:top w:val="none" w:sz="0" w:space="0" w:color="auto"/>
        <w:left w:val="none" w:sz="0" w:space="0" w:color="auto"/>
        <w:bottom w:val="none" w:sz="0" w:space="0" w:color="auto"/>
        <w:right w:val="none" w:sz="0" w:space="0" w:color="auto"/>
      </w:divBdr>
    </w:div>
    <w:div w:id="21415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Groller, Kimberly Walsh</dc:creator>
  <cp:keywords/>
  <dc:description/>
  <cp:lastModifiedBy>Tamimie, Kamil Mareed</cp:lastModifiedBy>
  <cp:revision>23</cp:revision>
  <cp:lastPrinted>2018-07-09T19:27:00Z</cp:lastPrinted>
  <dcterms:created xsi:type="dcterms:W3CDTF">2025-04-23T12:26:00Z</dcterms:created>
  <dcterms:modified xsi:type="dcterms:W3CDTF">2025-06-30T13:24:00Z</dcterms:modified>
</cp:coreProperties>
</file>